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47A53508" w:rsidR="002C1220" w:rsidRPr="001E2748" w:rsidRDefault="005F10C3" w:rsidP="002C1220">
      <w:pPr>
        <w:pStyle w:val="Header"/>
        <w:tabs>
          <w:tab w:val="right" w:pos="9639"/>
        </w:tabs>
        <w:jc w:val="both"/>
        <w:rPr>
          <w:rFonts w:cs="Arial"/>
          <w:bCs/>
          <w:i/>
          <w:noProof w:val="0"/>
          <w:sz w:val="24"/>
          <w:szCs w:val="24"/>
        </w:rPr>
      </w:pPr>
      <w:bookmarkStart w:id="0" w:name="_Hlk519580081"/>
      <w:r w:rsidRPr="001E2748">
        <w:rPr>
          <w:rFonts w:cs="Arial"/>
          <w:bCs/>
          <w:noProof w:val="0"/>
          <w:sz w:val="24"/>
          <w:szCs w:val="24"/>
        </w:rPr>
        <w:t>3GPP TSG-RAN WG3 Meeting #10</w:t>
      </w:r>
      <w:r w:rsidR="00F42325" w:rsidRPr="001E2748">
        <w:rPr>
          <w:rFonts w:cs="Arial"/>
          <w:bCs/>
          <w:noProof w:val="0"/>
          <w:sz w:val="24"/>
          <w:szCs w:val="24"/>
        </w:rPr>
        <w:t>7-E</w:t>
      </w:r>
      <w:r w:rsidR="002C1220" w:rsidRPr="001E2748">
        <w:rPr>
          <w:rFonts w:cs="Arial"/>
          <w:bCs/>
          <w:noProof w:val="0"/>
          <w:sz w:val="24"/>
          <w:szCs w:val="24"/>
        </w:rPr>
        <w:tab/>
      </w:r>
      <w:r w:rsidR="001E2748" w:rsidRPr="001E2748">
        <w:rPr>
          <w:rFonts w:cs="Arial"/>
          <w:bCs/>
          <w:noProof w:val="0"/>
          <w:sz w:val="24"/>
          <w:szCs w:val="24"/>
        </w:rPr>
        <w:t>R3-201162</w:t>
      </w:r>
    </w:p>
    <w:bookmarkEnd w:id="0"/>
    <w:p w14:paraId="5669B020" w14:textId="03430376" w:rsidR="004C654E" w:rsidRPr="001E2748" w:rsidRDefault="00F42325" w:rsidP="004C654E">
      <w:pPr>
        <w:pStyle w:val="Header"/>
        <w:tabs>
          <w:tab w:val="left" w:pos="2410"/>
        </w:tabs>
        <w:rPr>
          <w:rFonts w:eastAsia="MS Mincho" w:cs="Arial"/>
          <w:sz w:val="24"/>
          <w:szCs w:val="24"/>
        </w:rPr>
      </w:pPr>
      <w:r w:rsidRPr="001E2748">
        <w:rPr>
          <w:rFonts w:eastAsia="MS Mincho" w:cs="Arial"/>
          <w:sz w:val="24"/>
          <w:szCs w:val="24"/>
        </w:rPr>
        <w:t xml:space="preserve">E-meeting, </w:t>
      </w:r>
      <w:r w:rsidR="00D87FE7" w:rsidRPr="001E2748">
        <w:rPr>
          <w:rFonts w:eastAsia="MS Mincho" w:cs="Arial"/>
          <w:sz w:val="24"/>
          <w:szCs w:val="24"/>
        </w:rPr>
        <w:t>2</w:t>
      </w:r>
      <w:r w:rsidRPr="001E2748">
        <w:rPr>
          <w:rFonts w:eastAsia="MS Mincho" w:cs="Arial"/>
          <w:sz w:val="24"/>
          <w:szCs w:val="24"/>
        </w:rPr>
        <w:t>4</w:t>
      </w:r>
      <w:r w:rsidR="00FC5FE8" w:rsidRPr="001E2748">
        <w:rPr>
          <w:rFonts w:eastAsia="MS Mincho" w:cs="Arial"/>
          <w:sz w:val="24"/>
          <w:szCs w:val="24"/>
        </w:rPr>
        <w:t xml:space="preserve"> </w:t>
      </w:r>
      <w:r w:rsidRPr="001E2748">
        <w:rPr>
          <w:rFonts w:eastAsia="MS Mincho" w:cs="Arial"/>
          <w:sz w:val="24"/>
          <w:szCs w:val="24"/>
        </w:rPr>
        <w:t>Feb – 6 Mar</w:t>
      </w:r>
      <w:r w:rsidR="005F10C3" w:rsidRPr="001E2748">
        <w:rPr>
          <w:rFonts w:eastAsia="MS Mincho" w:cs="Arial"/>
          <w:sz w:val="24"/>
          <w:szCs w:val="24"/>
        </w:rPr>
        <w:t xml:space="preserve"> 20</w:t>
      </w:r>
      <w:r w:rsidRPr="001E2748">
        <w:rPr>
          <w:rFonts w:eastAsia="MS Mincho" w:cs="Arial"/>
          <w:sz w:val="24"/>
          <w:szCs w:val="24"/>
        </w:rPr>
        <w:t>20</w:t>
      </w:r>
    </w:p>
    <w:p w14:paraId="2F96B0BD" w14:textId="77777777" w:rsidR="002F2360" w:rsidRPr="001E2748" w:rsidRDefault="002F2360" w:rsidP="002F2360">
      <w:pPr>
        <w:pStyle w:val="Header"/>
        <w:tabs>
          <w:tab w:val="left" w:pos="2410"/>
        </w:tabs>
        <w:rPr>
          <w:bCs/>
          <w:noProof w:val="0"/>
          <w:sz w:val="24"/>
        </w:rPr>
      </w:pPr>
    </w:p>
    <w:p w14:paraId="430718D4" w14:textId="2C61E3CB" w:rsidR="002F2360" w:rsidRPr="001E2748" w:rsidRDefault="002F2360" w:rsidP="002F2360">
      <w:pPr>
        <w:pStyle w:val="CRCoverPage"/>
        <w:tabs>
          <w:tab w:val="left" w:pos="1985"/>
          <w:tab w:val="left" w:pos="2410"/>
        </w:tabs>
        <w:rPr>
          <w:rFonts w:cs="Arial"/>
          <w:b/>
          <w:bCs/>
          <w:sz w:val="24"/>
          <w:lang w:eastAsia="ja-JP"/>
        </w:rPr>
      </w:pPr>
      <w:r w:rsidRPr="001E2748">
        <w:rPr>
          <w:rFonts w:cs="Arial"/>
          <w:b/>
          <w:bCs/>
          <w:sz w:val="24"/>
        </w:rPr>
        <w:t>Agenda item:</w:t>
      </w:r>
      <w:r w:rsidRPr="001E2748">
        <w:rPr>
          <w:rFonts w:cs="Arial"/>
          <w:b/>
          <w:bCs/>
          <w:sz w:val="24"/>
        </w:rPr>
        <w:tab/>
      </w:r>
      <w:r w:rsidR="00B378E4" w:rsidRPr="001E2748">
        <w:rPr>
          <w:rFonts w:cs="Arial"/>
          <w:b/>
          <w:bCs/>
          <w:sz w:val="24"/>
        </w:rPr>
        <w:t>15.3.1</w:t>
      </w:r>
      <w:r w:rsidR="00D87FE7" w:rsidRPr="001E2748">
        <w:rPr>
          <w:rFonts w:cs="Arial"/>
          <w:b/>
          <w:bCs/>
          <w:sz w:val="24"/>
        </w:rPr>
        <w:t>.5</w:t>
      </w:r>
    </w:p>
    <w:p w14:paraId="02505283" w14:textId="7DFFFD7F" w:rsidR="002F2360" w:rsidRPr="001E2748" w:rsidRDefault="002F2360" w:rsidP="002F2360">
      <w:pPr>
        <w:tabs>
          <w:tab w:val="left" w:pos="1985"/>
          <w:tab w:val="left" w:pos="2410"/>
        </w:tabs>
        <w:ind w:left="1985" w:hanging="1985"/>
        <w:rPr>
          <w:rFonts w:ascii="Arial" w:hAnsi="Arial" w:cs="Arial"/>
          <w:b/>
          <w:bCs/>
          <w:sz w:val="24"/>
        </w:rPr>
      </w:pPr>
      <w:r w:rsidRPr="001E2748">
        <w:rPr>
          <w:rFonts w:ascii="Arial" w:hAnsi="Arial" w:cs="Arial"/>
          <w:b/>
          <w:bCs/>
          <w:sz w:val="24"/>
        </w:rPr>
        <w:t>Source:</w:t>
      </w:r>
      <w:r w:rsidRPr="001E2748">
        <w:rPr>
          <w:rFonts w:ascii="Arial" w:hAnsi="Arial" w:cs="Arial"/>
          <w:b/>
          <w:bCs/>
          <w:sz w:val="24"/>
        </w:rPr>
        <w:tab/>
        <w:t xml:space="preserve">Nokia, </w:t>
      </w:r>
      <w:r w:rsidRPr="001E2748">
        <w:rPr>
          <w:rFonts w:ascii="Arial" w:hAnsi="Arial" w:cs="Arial"/>
          <w:b/>
          <w:bCs/>
          <w:sz w:val="24"/>
          <w:lang w:eastAsia="ja-JP"/>
        </w:rPr>
        <w:t xml:space="preserve">Nokia </w:t>
      </w:r>
      <w:r w:rsidRPr="001E2748">
        <w:rPr>
          <w:rFonts w:ascii="Arial" w:hAnsi="Arial" w:cs="Arial"/>
          <w:b/>
          <w:bCs/>
          <w:sz w:val="24"/>
        </w:rPr>
        <w:t>Shanghai Bell</w:t>
      </w:r>
    </w:p>
    <w:p w14:paraId="5E7A28BB" w14:textId="77860791" w:rsidR="00CD4C7B" w:rsidRPr="001E2748" w:rsidRDefault="00CD4C7B" w:rsidP="00EE13A8">
      <w:pPr>
        <w:tabs>
          <w:tab w:val="left" w:pos="2410"/>
        </w:tabs>
        <w:ind w:left="1985" w:hanging="1985"/>
        <w:rPr>
          <w:rFonts w:ascii="Arial" w:hAnsi="Arial" w:cs="Arial"/>
          <w:b/>
          <w:bCs/>
          <w:sz w:val="24"/>
        </w:rPr>
      </w:pPr>
      <w:r w:rsidRPr="001E2748">
        <w:rPr>
          <w:rFonts w:ascii="Arial" w:hAnsi="Arial" w:cs="Arial"/>
          <w:b/>
          <w:bCs/>
          <w:sz w:val="24"/>
        </w:rPr>
        <w:t>Title:</w:t>
      </w:r>
      <w:r w:rsidRPr="001E2748">
        <w:rPr>
          <w:rFonts w:ascii="Arial" w:hAnsi="Arial" w:cs="Arial"/>
          <w:b/>
          <w:bCs/>
          <w:sz w:val="24"/>
        </w:rPr>
        <w:tab/>
      </w:r>
      <w:r w:rsidR="001E2748" w:rsidRPr="001E2748">
        <w:rPr>
          <w:rFonts w:ascii="Arial" w:hAnsi="Arial" w:cs="Arial"/>
          <w:b/>
          <w:bCs/>
          <w:sz w:val="24"/>
        </w:rPr>
        <w:t>Summary of the email discussion #91 (</w:t>
      </w:r>
      <w:proofErr w:type="spellStart"/>
      <w:r w:rsidR="001E2748" w:rsidRPr="001E2748">
        <w:rPr>
          <w:rFonts w:ascii="Arial" w:hAnsi="Arial" w:cs="Arial"/>
          <w:b/>
          <w:bCs/>
          <w:sz w:val="24"/>
        </w:rPr>
        <w:t>MobEnh_CHO_common_overload</w:t>
      </w:r>
      <w:proofErr w:type="spellEnd"/>
      <w:r w:rsidR="001E2748" w:rsidRPr="001E2748">
        <w:rPr>
          <w:rFonts w:ascii="Arial" w:hAnsi="Arial" w:cs="Arial"/>
          <w:b/>
          <w:bCs/>
          <w:sz w:val="24"/>
        </w:rPr>
        <w:t>)</w:t>
      </w:r>
    </w:p>
    <w:p w14:paraId="0F79702C" w14:textId="60AD9219" w:rsidR="00CD4C7B" w:rsidRPr="001E2748" w:rsidRDefault="00CD4C7B" w:rsidP="00EE13A8">
      <w:pPr>
        <w:tabs>
          <w:tab w:val="left" w:pos="1985"/>
          <w:tab w:val="left" w:pos="2410"/>
        </w:tabs>
        <w:rPr>
          <w:rFonts w:ascii="Arial" w:hAnsi="Arial" w:cs="Arial"/>
          <w:b/>
          <w:bCs/>
          <w:sz w:val="24"/>
        </w:rPr>
      </w:pPr>
      <w:r w:rsidRPr="001E2748">
        <w:rPr>
          <w:rFonts w:ascii="Arial" w:hAnsi="Arial" w:cs="Arial"/>
          <w:b/>
          <w:bCs/>
          <w:sz w:val="24"/>
        </w:rPr>
        <w:t>Document for:</w:t>
      </w:r>
      <w:r w:rsidRPr="001E2748">
        <w:rPr>
          <w:rFonts w:ascii="Arial" w:hAnsi="Arial" w:cs="Arial"/>
          <w:b/>
          <w:bCs/>
          <w:sz w:val="24"/>
        </w:rPr>
        <w:tab/>
      </w:r>
      <w:r w:rsidR="001E2748" w:rsidRPr="001E2748">
        <w:rPr>
          <w:rFonts w:ascii="Arial" w:hAnsi="Arial" w:cs="Arial"/>
          <w:b/>
          <w:bCs/>
          <w:sz w:val="24"/>
        </w:rPr>
        <w:t>Endorsement</w:t>
      </w:r>
    </w:p>
    <w:p w14:paraId="3F7C60B7" w14:textId="77777777" w:rsidR="00AB30AE" w:rsidRPr="001E2748" w:rsidRDefault="00AB30AE" w:rsidP="00EE13A8">
      <w:pPr>
        <w:tabs>
          <w:tab w:val="left" w:pos="1985"/>
          <w:tab w:val="left" w:pos="2410"/>
        </w:tabs>
        <w:rPr>
          <w:rFonts w:ascii="Arial" w:hAnsi="Arial" w:cs="Arial"/>
          <w:bCs/>
          <w:sz w:val="24"/>
        </w:rPr>
      </w:pPr>
    </w:p>
    <w:p w14:paraId="40D0F11F" w14:textId="3CF2C848" w:rsidR="00CD4C7B" w:rsidRPr="001E2748" w:rsidRDefault="00CD4C7B" w:rsidP="00EE13A8">
      <w:pPr>
        <w:pStyle w:val="Heading1"/>
        <w:tabs>
          <w:tab w:val="left" w:pos="2410"/>
        </w:tabs>
      </w:pPr>
      <w:r w:rsidRPr="001E2748">
        <w:t>1</w:t>
      </w:r>
      <w:r w:rsidRPr="001E2748">
        <w:tab/>
      </w:r>
      <w:r w:rsidR="0056573F" w:rsidRPr="001E2748">
        <w:t>Introduction</w:t>
      </w:r>
    </w:p>
    <w:p w14:paraId="59CA1586" w14:textId="49975DF8" w:rsidR="00F34C6F" w:rsidRPr="001E2748" w:rsidRDefault="00F34C6F" w:rsidP="001E2748">
      <w:bookmarkStart w:id="1" w:name="_Toc474247438"/>
      <w:r w:rsidRPr="001E2748">
        <w:t>At RAN3 #10</w:t>
      </w:r>
      <w:r w:rsidR="001E2748" w:rsidRPr="001E2748">
        <w:t>7-e</w:t>
      </w:r>
      <w:r w:rsidRPr="001E2748">
        <w:t xml:space="preserve"> meeting, </w:t>
      </w:r>
      <w:r w:rsidR="001E2748" w:rsidRPr="001E2748">
        <w:t>an email discussion was initiated according to the following guidelines:</w:t>
      </w:r>
    </w:p>
    <w:tbl>
      <w:tblPr>
        <w:tblW w:w="9930" w:type="dxa"/>
        <w:tblInd w:w="-39" w:type="dxa"/>
        <w:tblLayout w:type="fixed"/>
        <w:tblLook w:val="0000" w:firstRow="0" w:lastRow="0" w:firstColumn="0" w:lastColumn="0" w:noHBand="0" w:noVBand="0"/>
      </w:tblPr>
      <w:tblGrid>
        <w:gridCol w:w="9930"/>
      </w:tblGrid>
      <w:tr w:rsidR="001E2748" w:rsidRPr="001E2748" w14:paraId="0389E74A" w14:textId="77777777" w:rsidTr="005A15F5">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7D03DEC7" w14:textId="77777777" w:rsidR="001E2748" w:rsidRPr="001E2748" w:rsidRDefault="001E2748" w:rsidP="005A15F5">
            <w:pPr>
              <w:widowControl w:val="0"/>
              <w:spacing w:after="0"/>
              <w:ind w:left="144" w:hanging="144"/>
              <w:rPr>
                <w:rFonts w:ascii="Calibri" w:hAnsi="Calibri" w:cs="Calibri"/>
                <w:b/>
                <w:color w:val="7030A0"/>
                <w:sz w:val="18"/>
                <w:szCs w:val="24"/>
              </w:rPr>
            </w:pPr>
            <w:r w:rsidRPr="001E2748">
              <w:rPr>
                <w:rFonts w:ascii="Calibri" w:hAnsi="Calibri" w:cs="Calibri"/>
                <w:b/>
                <w:color w:val="7030A0"/>
                <w:sz w:val="18"/>
                <w:szCs w:val="24"/>
              </w:rPr>
              <w:t>CB: # 91_Email091-MobEnh_CHO_common_overload</w:t>
            </w:r>
          </w:p>
          <w:p w14:paraId="188672CE" w14:textId="77777777" w:rsidR="001E2748" w:rsidRPr="001E2748" w:rsidRDefault="001E2748" w:rsidP="005A15F5">
            <w:pPr>
              <w:widowControl w:val="0"/>
              <w:spacing w:after="0"/>
              <w:ind w:left="144" w:hanging="144"/>
              <w:rPr>
                <w:rFonts w:ascii="Calibri" w:hAnsi="Calibri" w:cs="Calibri"/>
                <w:b/>
                <w:color w:val="7030A0"/>
                <w:sz w:val="18"/>
                <w:szCs w:val="24"/>
              </w:rPr>
            </w:pPr>
            <w:r w:rsidRPr="001E2748">
              <w:rPr>
                <w:rFonts w:ascii="Calibri" w:hAnsi="Calibri" w:cs="Calibri"/>
                <w:b/>
                <w:color w:val="7030A0"/>
                <w:sz w:val="18"/>
                <w:szCs w:val="24"/>
              </w:rPr>
              <w:t>-  target node shall be informed if the CHO request shall be treated like a classic HO, or if it may apply some statistical resource optimization; use % for the estimated arrival probability (where 100% can be interpreted as “like classic HO”); to avoid unnecessary failures of CHO preparation, the target cell shall be enabled to include in the HO REQ ACK the information about the maximum number of target cells allowed for CHO for this UE? (</w:t>
            </w:r>
            <w:proofErr w:type="spellStart"/>
            <w:r w:rsidRPr="001E2748">
              <w:rPr>
                <w:rFonts w:ascii="Calibri" w:hAnsi="Calibri" w:cs="Calibri"/>
                <w:b/>
                <w:color w:val="7030A0"/>
                <w:sz w:val="18"/>
                <w:szCs w:val="24"/>
              </w:rPr>
              <w:t>Nok</w:t>
            </w:r>
            <w:proofErr w:type="spellEnd"/>
            <w:r w:rsidRPr="001E2748">
              <w:rPr>
                <w:rFonts w:ascii="Calibri" w:hAnsi="Calibri" w:cs="Calibri"/>
                <w:b/>
                <w:color w:val="7030A0"/>
                <w:sz w:val="18"/>
                <w:szCs w:val="24"/>
              </w:rPr>
              <w:t>, VF, BT)</w:t>
            </w:r>
          </w:p>
          <w:p w14:paraId="78EEFBB6" w14:textId="77777777" w:rsidR="001E2748" w:rsidRPr="001E2748" w:rsidRDefault="001E2748" w:rsidP="005A15F5">
            <w:pPr>
              <w:widowControl w:val="0"/>
              <w:spacing w:after="0"/>
              <w:ind w:left="144" w:hanging="144"/>
              <w:rPr>
                <w:rFonts w:ascii="Calibri" w:hAnsi="Calibri" w:cs="Calibri"/>
                <w:b/>
                <w:color w:val="7030A0"/>
                <w:sz w:val="18"/>
                <w:szCs w:val="24"/>
              </w:rPr>
            </w:pPr>
            <w:r w:rsidRPr="001E2748">
              <w:rPr>
                <w:rFonts w:ascii="Calibri" w:hAnsi="Calibri" w:cs="Calibri"/>
                <w:b/>
                <w:color w:val="7030A0"/>
                <w:sz w:val="18"/>
                <w:szCs w:val="24"/>
              </w:rPr>
              <w:t>- if agreeable, revise as needed; go for agreement</w:t>
            </w:r>
          </w:p>
          <w:p w14:paraId="033B5BC6" w14:textId="77777777" w:rsidR="001E2748" w:rsidRPr="001E2748" w:rsidRDefault="001E2748" w:rsidP="005A15F5">
            <w:pPr>
              <w:widowControl w:val="0"/>
              <w:spacing w:after="0"/>
              <w:ind w:left="144" w:hanging="144"/>
              <w:rPr>
                <w:rFonts w:ascii="Calibri" w:hAnsi="Calibri" w:cs="Calibri"/>
                <w:color w:val="000000"/>
                <w:sz w:val="18"/>
                <w:szCs w:val="24"/>
              </w:rPr>
            </w:pPr>
            <w:r w:rsidRPr="001E2748">
              <w:rPr>
                <w:rFonts w:ascii="Calibri" w:hAnsi="Calibri" w:cs="Calibri"/>
                <w:color w:val="000000"/>
                <w:sz w:val="18"/>
                <w:szCs w:val="24"/>
              </w:rPr>
              <w:t>(</w:t>
            </w:r>
            <w:proofErr w:type="spellStart"/>
            <w:r w:rsidRPr="001E2748">
              <w:rPr>
                <w:rFonts w:ascii="Calibri" w:hAnsi="Calibri" w:cs="Calibri"/>
                <w:color w:val="000000"/>
                <w:sz w:val="18"/>
                <w:szCs w:val="24"/>
              </w:rPr>
              <w:t>Nok</w:t>
            </w:r>
            <w:proofErr w:type="spellEnd"/>
            <w:r w:rsidRPr="001E2748">
              <w:rPr>
                <w:rFonts w:ascii="Calibri" w:hAnsi="Calibri" w:cs="Calibri"/>
                <w:color w:val="000000"/>
                <w:sz w:val="18"/>
                <w:szCs w:val="24"/>
              </w:rPr>
              <w:t>)</w:t>
            </w:r>
          </w:p>
          <w:p w14:paraId="173C68B7" w14:textId="3B08BF83" w:rsidR="001E2748" w:rsidRPr="001E2748" w:rsidRDefault="001E2748" w:rsidP="005A15F5">
            <w:pPr>
              <w:widowControl w:val="0"/>
              <w:spacing w:after="0"/>
              <w:ind w:left="144" w:hanging="144"/>
              <w:rPr>
                <w:rFonts w:ascii="Calibri" w:hAnsi="Calibri" w:cs="Calibri"/>
                <w:color w:val="000000"/>
                <w:sz w:val="18"/>
                <w:szCs w:val="24"/>
              </w:rPr>
            </w:pPr>
            <w:r w:rsidRPr="001E2748">
              <w:rPr>
                <w:rFonts w:ascii="Calibri" w:hAnsi="Calibri" w:cs="Calibri"/>
                <w:color w:val="000000"/>
                <w:sz w:val="18"/>
                <w:szCs w:val="24"/>
              </w:rPr>
              <w:t xml:space="preserve">Summary of offline disc </w:t>
            </w:r>
            <w:hyperlink r:id="rId12" w:history="1">
              <w:r w:rsidRPr="001E2748">
                <w:rPr>
                  <w:rStyle w:val="Hyperlink"/>
                  <w:rFonts w:ascii="Calibri" w:hAnsi="Calibri" w:cs="Calibri"/>
                  <w:sz w:val="18"/>
                  <w:szCs w:val="24"/>
                </w:rPr>
                <w:t>R3-201162</w:t>
              </w:r>
            </w:hyperlink>
          </w:p>
        </w:tc>
      </w:tr>
    </w:tbl>
    <w:p w14:paraId="4EFCC238" w14:textId="77777777" w:rsidR="001E2748" w:rsidRPr="001E2748" w:rsidRDefault="001E2748" w:rsidP="001E2748"/>
    <w:p w14:paraId="5CF9814A" w14:textId="505F5EA6" w:rsidR="00D87FE7" w:rsidRPr="001E2748" w:rsidRDefault="00D87FE7" w:rsidP="005D742E">
      <w:r w:rsidRPr="001E2748">
        <w:t xml:space="preserve">The paper </w:t>
      </w:r>
      <w:r w:rsidR="001E2748" w:rsidRPr="001E2748">
        <w:t>summarises the discussion and proposes conclusions.</w:t>
      </w:r>
    </w:p>
    <w:p w14:paraId="309917E7" w14:textId="77777777" w:rsidR="00051152" w:rsidRPr="001E2748" w:rsidRDefault="00BE5235" w:rsidP="00051152">
      <w:pPr>
        <w:pStyle w:val="Heading1"/>
        <w:tabs>
          <w:tab w:val="left" w:pos="2410"/>
        </w:tabs>
      </w:pPr>
      <w:r w:rsidRPr="001E2748">
        <w:t>2</w:t>
      </w:r>
      <w:r w:rsidR="00051152" w:rsidRPr="001E2748">
        <w:tab/>
      </w:r>
      <w:r w:rsidRPr="001E2748">
        <w:t>Discussion</w:t>
      </w:r>
    </w:p>
    <w:bookmarkEnd w:id="1"/>
    <w:p w14:paraId="7E17EE1F" w14:textId="0D0F6972" w:rsidR="00A473EC" w:rsidRDefault="001E2748" w:rsidP="006B5406">
      <w:r>
        <w:t>In the paper [1], the discussion started in the past meetings is continued and more arguments given:</w:t>
      </w:r>
    </w:p>
    <w:p w14:paraId="234CE726" w14:textId="0F6AE6D9" w:rsidR="001E2748" w:rsidRPr="001E2748" w:rsidRDefault="001E2748" w:rsidP="00660727">
      <w:pPr>
        <w:pStyle w:val="ListParagraph"/>
        <w:numPr>
          <w:ilvl w:val="0"/>
          <w:numId w:val="37"/>
        </w:numPr>
        <w:spacing w:after="180"/>
        <w:contextualSpacing w:val="0"/>
        <w:rPr>
          <w:sz w:val="20"/>
          <w:szCs w:val="20"/>
        </w:rPr>
      </w:pPr>
      <w:r w:rsidRPr="001E2748">
        <w:rPr>
          <w:sz w:val="20"/>
          <w:szCs w:val="20"/>
        </w:rPr>
        <w:t>The source node knows the policy for triggering CHO and can indicate it to the target (CHO “like a classic HO” vs. early CHO to many candidates);</w:t>
      </w:r>
    </w:p>
    <w:p w14:paraId="1326D96B" w14:textId="6162A86B" w:rsidR="001E2748" w:rsidRPr="001E2748" w:rsidRDefault="001E2748" w:rsidP="00660727">
      <w:pPr>
        <w:pStyle w:val="ListParagraph"/>
        <w:numPr>
          <w:ilvl w:val="0"/>
          <w:numId w:val="37"/>
        </w:numPr>
        <w:spacing w:after="180"/>
        <w:contextualSpacing w:val="0"/>
        <w:rPr>
          <w:sz w:val="20"/>
          <w:szCs w:val="20"/>
        </w:rPr>
      </w:pPr>
      <w:r w:rsidRPr="001E2748">
        <w:rPr>
          <w:sz w:val="20"/>
          <w:szCs w:val="20"/>
        </w:rPr>
        <w:t>The source node, knowing the policy and the likely number of candidates, may estimate the likelihood of access, hence the need for percentage;</w:t>
      </w:r>
    </w:p>
    <w:p w14:paraId="20E3FCC6" w14:textId="3F2A603C" w:rsidR="001E2748" w:rsidRPr="001E2748" w:rsidRDefault="001E2748" w:rsidP="00660727">
      <w:pPr>
        <w:pStyle w:val="ListParagraph"/>
        <w:numPr>
          <w:ilvl w:val="0"/>
          <w:numId w:val="37"/>
        </w:numPr>
        <w:spacing w:after="180"/>
        <w:contextualSpacing w:val="0"/>
        <w:rPr>
          <w:sz w:val="20"/>
          <w:szCs w:val="20"/>
        </w:rPr>
      </w:pPr>
      <w:r w:rsidRPr="001E2748">
        <w:rPr>
          <w:sz w:val="20"/>
          <w:szCs w:val="20"/>
        </w:rPr>
        <w:t>The target knows</w:t>
      </w:r>
      <w:r w:rsidR="00660727">
        <w:rPr>
          <w:sz w:val="20"/>
          <w:szCs w:val="20"/>
        </w:rPr>
        <w:t xml:space="preserve"> its load level and may prefer to avoid allocating too much resources for single UE.</w:t>
      </w:r>
      <w:r w:rsidRPr="001E2748">
        <w:rPr>
          <w:sz w:val="20"/>
          <w:szCs w:val="20"/>
        </w:rPr>
        <w:t xml:space="preserve"> </w:t>
      </w:r>
      <w:r w:rsidR="00660727">
        <w:rPr>
          <w:sz w:val="20"/>
          <w:szCs w:val="20"/>
        </w:rPr>
        <w:t xml:space="preserve">Therefore, it may want to limit </w:t>
      </w:r>
      <w:r w:rsidRPr="001E2748">
        <w:rPr>
          <w:sz w:val="20"/>
          <w:szCs w:val="20"/>
        </w:rPr>
        <w:t>the number of cells that it is ready to offer per UE, so to avoid unnecessary rejections.</w:t>
      </w:r>
    </w:p>
    <w:p w14:paraId="1B0DDDEE" w14:textId="52F03FD6" w:rsidR="001E2748" w:rsidRDefault="001E2748" w:rsidP="006B5406">
      <w:r>
        <w:t xml:space="preserve">Comments </w:t>
      </w:r>
      <w:r w:rsidR="00E5308E">
        <w:t>in the discussion</w:t>
      </w:r>
      <w:r>
        <w:t>:</w:t>
      </w:r>
    </w:p>
    <w:p w14:paraId="2303CD4A" w14:textId="158EB50F" w:rsidR="001E2748" w:rsidRPr="001E2748" w:rsidRDefault="001E2748" w:rsidP="006B5406">
      <w:pPr>
        <w:rPr>
          <w:b/>
          <w:bCs/>
          <w:u w:val="single"/>
        </w:rPr>
      </w:pPr>
      <w:r w:rsidRPr="001E2748">
        <w:rPr>
          <w:b/>
          <w:bCs/>
          <w:u w:val="single"/>
        </w:rPr>
        <w:t>Intel</w:t>
      </w:r>
    </w:p>
    <w:p w14:paraId="305FFAD5" w14:textId="77777777" w:rsidR="001E2748" w:rsidRDefault="001E2748" w:rsidP="001E2748">
      <w:r>
        <w:t xml:space="preserve">I think I am OK for the information from a candidate target to the source (i.e., max number of candidate cells allowed for a UE). </w:t>
      </w:r>
    </w:p>
    <w:p w14:paraId="1EC4B87F" w14:textId="7CA0CFB8" w:rsidR="001E2748" w:rsidRDefault="001E2748" w:rsidP="001E2748">
      <w:r>
        <w:t>But, my concern is on the proposed info from the source to the target, which is not deterministic. If this probability value is 50% and the target decided not to allocate resources (but generate CHO command for the UE, which seems has to regardless of the probability value), then CHO would fail if the UE by chance happened to access to this target.. NW configures CHO to increase robustness for UEs, but in this case NW configures something that may lead to a handover to an unprepared target...</w:t>
      </w:r>
    </w:p>
    <w:p w14:paraId="5CB60649" w14:textId="4E67E62D" w:rsidR="001E2748" w:rsidRPr="007F46F9" w:rsidRDefault="007F46F9" w:rsidP="006B5406">
      <w:pPr>
        <w:rPr>
          <w:b/>
          <w:bCs/>
          <w:u w:val="single"/>
        </w:rPr>
      </w:pPr>
      <w:r w:rsidRPr="007F46F9">
        <w:rPr>
          <w:b/>
          <w:bCs/>
          <w:u w:val="single"/>
        </w:rPr>
        <w:t>Vodafone</w:t>
      </w:r>
    </w:p>
    <w:p w14:paraId="109486BD" w14:textId="77777777" w:rsidR="007F46F9" w:rsidRDefault="007F46F9" w:rsidP="007F46F9">
      <w:r>
        <w:lastRenderedPageBreak/>
        <w:t xml:space="preserve">To me the point of having the percentage is that – without it – the target node has to assume that the UE WILL arrive in the cell even if the chance is 50% or 10%. Then that target e/gNB will reject other handover requests for other UEs because it thinks it will be  congested. </w:t>
      </w:r>
    </w:p>
    <w:p w14:paraId="56F67B1F" w14:textId="77777777" w:rsidR="007F46F9" w:rsidRDefault="007F46F9" w:rsidP="007F46F9">
      <w:r>
        <w:t>Please consider the following scenario:</w:t>
      </w:r>
    </w:p>
    <w:p w14:paraId="109B161A" w14:textId="77777777" w:rsidR="007F46F9" w:rsidRDefault="007F46F9" w:rsidP="007F46F9">
      <w:r>
        <w:t>A set of cars are using GBR bearers and are moving in an “urban canyon” environment / with street levels cells. The cars are approaching a crossroads – 30% will go left; 30 % right and 40 % go straight on. Going left, cars need to handover to cell X; going straight on they need to handover to cell Y; and going right they need to handover to cell Z. Owing to the street level cells and solid buildings, the UEs will not report on cells X and Z until the last moment.</w:t>
      </w:r>
    </w:p>
    <w:p w14:paraId="59063633" w14:textId="77777777" w:rsidR="007F46F9" w:rsidRDefault="007F46F9" w:rsidP="007F46F9">
      <w:r>
        <w:t xml:space="preserve">With Conditional </w:t>
      </w:r>
      <w:proofErr w:type="spellStart"/>
      <w:r>
        <w:t>HandOver</w:t>
      </w:r>
      <w:proofErr w:type="spellEnd"/>
      <w:r>
        <w:t>, we can prepare all of cells X, Y and Z, and then if a car turns left or right, the handover should succeed (while without CHO, the handover would have failed).</w:t>
      </w:r>
    </w:p>
    <w:p w14:paraId="02F62D16" w14:textId="0EEA4448" w:rsidR="007F46F9" w:rsidRDefault="007F46F9" w:rsidP="007F46F9">
      <w:r>
        <w:t>With a “green light wave” of 50 cars approaching this crossroads, preparing cell X for 50 cars all turning left is likely to lead to cell X becoming congested, and hence some of the Handover Requests into cell X would be rejected. However, if the CHO Handover requests for 50 cars into cell X are all accompanied by a percentage (e.g. 30 %) then  all of the 50 handover requests could be acknowledged by cell X (as cell X can estimate that only 15 cars will come into its coverage area)… and the source cell would cancel 35 of the handover requests to cell X after 35 successful handovers into cells Y and Z.</w:t>
      </w:r>
    </w:p>
    <w:p w14:paraId="4C4A37DA" w14:textId="1E44D5A9" w:rsidR="007F46F9" w:rsidRPr="007F46F9" w:rsidRDefault="007F46F9" w:rsidP="007F46F9">
      <w:pPr>
        <w:rPr>
          <w:b/>
          <w:bCs/>
          <w:u w:val="single"/>
        </w:rPr>
      </w:pPr>
      <w:r w:rsidRPr="007F46F9">
        <w:rPr>
          <w:b/>
          <w:bCs/>
          <w:u w:val="single"/>
        </w:rPr>
        <w:t>ZTE</w:t>
      </w:r>
    </w:p>
    <w:p w14:paraId="52BD459B" w14:textId="77777777" w:rsidR="007F46F9" w:rsidRDefault="007F46F9" w:rsidP="007F46F9">
      <w:r>
        <w:t>With the "Estimated Arrival Probability IE", the source node needs to do particular RRM for value setting; then the target node also needs to do particular RRM for admission control. The solution impacts both sides.</w:t>
      </w:r>
    </w:p>
    <w:p w14:paraId="42242213" w14:textId="77777777" w:rsidR="007F46F9" w:rsidRDefault="007F46F9" w:rsidP="007F46F9">
      <w:r>
        <w:t>Then can you tell me the difference with following solution:</w:t>
      </w:r>
    </w:p>
    <w:p w14:paraId="51C57116" w14:textId="3FB5D031" w:rsidR="007F46F9" w:rsidRDefault="007F46F9" w:rsidP="007F46F9">
      <w:r>
        <w:t>Only the source node shall select and send e.g. 30% CHO requests among all CHO potential needs, then the target node does normal admission control. The solution impacts only the source node, and also can also alleviate target congestion.</w:t>
      </w:r>
    </w:p>
    <w:p w14:paraId="3D00CD08" w14:textId="0D80B41E" w:rsidR="007F46F9" w:rsidRPr="003B4517" w:rsidRDefault="003B4517" w:rsidP="007F46F9">
      <w:pPr>
        <w:rPr>
          <w:b/>
          <w:bCs/>
          <w:u w:val="single"/>
        </w:rPr>
      </w:pPr>
      <w:r w:rsidRPr="003B4517">
        <w:rPr>
          <w:b/>
          <w:bCs/>
          <w:u w:val="single"/>
        </w:rPr>
        <w:t>Samsung</w:t>
      </w:r>
    </w:p>
    <w:p w14:paraId="249B3B91" w14:textId="77777777" w:rsidR="003B4517" w:rsidRDefault="003B4517" w:rsidP="003B4517">
      <w:r>
        <w:t>I think the source node has its own policy on when to configure CHO with a proper candidate cell.</w:t>
      </w:r>
    </w:p>
    <w:p w14:paraId="7248EDA2" w14:textId="77777777" w:rsidR="003B4517" w:rsidRDefault="003B4517" w:rsidP="003B4517">
      <w:r>
        <w:t>As you explain, the source node may estimate the probability, but the probability varies even though UE is still connected to the source node.</w:t>
      </w:r>
    </w:p>
    <w:p w14:paraId="72D15663" w14:textId="77777777" w:rsidR="003B4517" w:rsidRDefault="003B4517" w:rsidP="003B4517">
      <w:r>
        <w:t>The source node should trigger the CHO modification procedure to update the probability or try to configure CHO again with the candidate cell which already rejected the CHO request.</w:t>
      </w:r>
    </w:p>
    <w:p w14:paraId="6F1FB1C9" w14:textId="77777777" w:rsidR="003B4517" w:rsidRDefault="003B4517" w:rsidP="003B4517">
      <w:r>
        <w:t>So I think the scenario can be covered with the agreed procedure.</w:t>
      </w:r>
    </w:p>
    <w:p w14:paraId="1D8A8CDC" w14:textId="117BDFFA" w:rsidR="003B4517" w:rsidRDefault="003B4517" w:rsidP="003B4517">
      <w:r>
        <w:t>And the “Estimated Arrival Probability IE” would be redundant and has more impact on the source node and the target node.</w:t>
      </w:r>
    </w:p>
    <w:p w14:paraId="584C31B7" w14:textId="38C7331B" w:rsidR="003B4517" w:rsidRPr="003B4517" w:rsidRDefault="003B4517" w:rsidP="003B4517">
      <w:pPr>
        <w:rPr>
          <w:b/>
          <w:bCs/>
          <w:u w:val="single"/>
        </w:rPr>
      </w:pPr>
      <w:r w:rsidRPr="003B4517">
        <w:rPr>
          <w:b/>
          <w:bCs/>
          <w:u w:val="single"/>
        </w:rPr>
        <w:t>Google</w:t>
      </w:r>
    </w:p>
    <w:p w14:paraId="4D00574B" w14:textId="277C466C" w:rsidR="003B4517" w:rsidRDefault="003B4517" w:rsidP="003B4517">
      <w:r w:rsidRPr="003B4517">
        <w:t xml:space="preserve">I am thinking that if the source NG-RAN node can derive the probability for each candidate cell/target NG-RAN node a UE is likely to access in the future, wouldn't it be also working for the source NG-RAN node to take the sole responsibility not to </w:t>
      </w:r>
      <w:proofErr w:type="spellStart"/>
      <w:r w:rsidRPr="003B4517">
        <w:t>prepapre</w:t>
      </w:r>
      <w:proofErr w:type="spellEnd"/>
      <w:r w:rsidRPr="003B4517">
        <w:t xml:space="preserve"> conditional handover to those less likely candidate cells? And if the target NG-RAN node does not have a suitable mechanism to utilize the accessing probability for resource allocation (e.g. the </w:t>
      </w:r>
      <w:proofErr w:type="spellStart"/>
      <w:r w:rsidRPr="003B4517">
        <w:t>resouce</w:t>
      </w:r>
      <w:proofErr w:type="spellEnd"/>
      <w:r w:rsidRPr="003B4517">
        <w:t xml:space="preserve"> allocation for UE with less than 50% chance to access are the same), the statistical benefit may be limited.  </w:t>
      </w:r>
    </w:p>
    <w:p w14:paraId="65A67007" w14:textId="2375AC44" w:rsidR="00091FA6" w:rsidRPr="00BA4921" w:rsidRDefault="00091FA6" w:rsidP="003B4517">
      <w:pPr>
        <w:rPr>
          <w:b/>
          <w:bCs/>
          <w:u w:val="single"/>
        </w:rPr>
      </w:pPr>
      <w:r w:rsidRPr="00BA4921">
        <w:rPr>
          <w:b/>
          <w:bCs/>
          <w:u w:val="single"/>
        </w:rPr>
        <w:t>Qualcomm</w:t>
      </w:r>
    </w:p>
    <w:p w14:paraId="745E7C0D" w14:textId="41CFE602" w:rsidR="00091FA6" w:rsidRDefault="00091FA6" w:rsidP="003B4517">
      <w:r>
        <w:t>I think the overload can be resolved by smart admission control implementation, with help from SON MRO/MLB. In single UE level, source and target have almost same information, including measurement result, mobility history. So, the benefit of “Estimated Arrival Probability”</w:t>
      </w:r>
      <w:r w:rsidR="00456E0C">
        <w:t xml:space="preserve"> IE</w:t>
      </w:r>
      <w:r>
        <w:t xml:space="preserve"> is not clear.    </w:t>
      </w:r>
    </w:p>
    <w:p w14:paraId="06FD1666" w14:textId="0B54FE27" w:rsidR="00F35054" w:rsidRPr="00BA4921" w:rsidRDefault="00F35054" w:rsidP="003B4517">
      <w:pPr>
        <w:rPr>
          <w:b/>
          <w:bCs/>
          <w:u w:val="single"/>
        </w:rPr>
      </w:pPr>
      <w:r w:rsidRPr="00BA4921">
        <w:rPr>
          <w:b/>
          <w:bCs/>
          <w:u w:val="single"/>
        </w:rPr>
        <w:t>BT</w:t>
      </w:r>
    </w:p>
    <w:p w14:paraId="40ADF95B" w14:textId="77777777" w:rsidR="004325A1" w:rsidRDefault="004325A1" w:rsidP="004325A1">
      <w:r>
        <w:t>BT is supportive of adding "Estimated Arrival Probability IE"</w:t>
      </w:r>
    </w:p>
    <w:p w14:paraId="6D43ED06" w14:textId="77777777" w:rsidR="004325A1" w:rsidRDefault="004325A1" w:rsidP="004325A1">
      <w:r>
        <w:t>The concept is to be able to overbook resources on the target cells instead of limiting the number of CHO candidates that could be used in a loaded scenario.</w:t>
      </w:r>
    </w:p>
    <w:p w14:paraId="61E8FEA2" w14:textId="77777777" w:rsidR="004325A1" w:rsidRDefault="004325A1" w:rsidP="004325A1">
      <w:r>
        <w:lastRenderedPageBreak/>
        <w:t>I agree the CHO candidates may have different QoS and resource requirements as per ZTE’s email comment, but this is the normal function of the scheduler/admission control to calculate load for different services entering the cell, the "Estimated Arrival Probability IE" provides further information on the probability of the UE arriving in the cell.</w:t>
      </w:r>
    </w:p>
    <w:p w14:paraId="427D65A4" w14:textId="77777777" w:rsidR="004325A1" w:rsidRDefault="004325A1" w:rsidP="004325A1">
      <w:r>
        <w:t xml:space="preserve">The target node could apply a probability factor via learning, but just like UEs will have different QoS &amp; service requirements, the source node could apply different CHO policies for different UEs, so </w:t>
      </w:r>
      <w:r>
        <w:rPr>
          <w:u w:val="single"/>
        </w:rPr>
        <w:t>only</w:t>
      </w:r>
      <w:r>
        <w:t xml:space="preserve"> the source node could provide an accurate Arrival probability factor for a given UE.</w:t>
      </w:r>
    </w:p>
    <w:p w14:paraId="28E42E52" w14:textId="77777777" w:rsidR="000F16C4" w:rsidRPr="001E2748" w:rsidRDefault="00CD2620" w:rsidP="00E00CEF">
      <w:pPr>
        <w:pStyle w:val="Heading1"/>
      </w:pPr>
      <w:r w:rsidRPr="001E2748">
        <w:t>3</w:t>
      </w:r>
      <w:r w:rsidR="000F16C4" w:rsidRPr="001E2748">
        <w:tab/>
      </w:r>
      <w:r w:rsidRPr="001E2748">
        <w:t>Conclusions</w:t>
      </w:r>
    </w:p>
    <w:p w14:paraId="1181D1B6" w14:textId="63C57345" w:rsidR="00A42324" w:rsidRDefault="00A23F1F" w:rsidP="00A42324">
      <w:pPr>
        <w:jc w:val="both"/>
        <w:rPr>
          <w:bCs/>
        </w:rPr>
      </w:pPr>
      <w:r>
        <w:rPr>
          <w:bCs/>
        </w:rPr>
        <w:t>The results of the discussion are as follows</w:t>
      </w:r>
      <w:r w:rsidR="003B4517">
        <w:rPr>
          <w:bCs/>
        </w:rPr>
        <w:t>:</w:t>
      </w:r>
    </w:p>
    <w:p w14:paraId="2CA50476" w14:textId="5C9DE26F" w:rsidR="003B4517" w:rsidRPr="003B4517" w:rsidRDefault="003B4517" w:rsidP="003B4517">
      <w:pPr>
        <w:pStyle w:val="ListParagraph"/>
        <w:numPr>
          <w:ilvl w:val="0"/>
          <w:numId w:val="38"/>
        </w:numPr>
        <w:spacing w:after="180"/>
        <w:ind w:left="714" w:hanging="357"/>
        <w:contextualSpacing w:val="0"/>
        <w:jc w:val="both"/>
        <w:rPr>
          <w:bCs/>
          <w:sz w:val="20"/>
          <w:szCs w:val="20"/>
        </w:rPr>
      </w:pPr>
      <w:r w:rsidRPr="003B4517">
        <w:rPr>
          <w:bCs/>
          <w:sz w:val="20"/>
          <w:szCs w:val="20"/>
        </w:rPr>
        <w:t xml:space="preserve">Concerning the estimated arrival probability, </w:t>
      </w:r>
      <w:r w:rsidR="00BA4921">
        <w:rPr>
          <w:bCs/>
          <w:sz w:val="20"/>
          <w:szCs w:val="20"/>
        </w:rPr>
        <w:t>there are 3 companies supporting the proposal, while 4 have doubts if anything needs to be added. Therefore, the discussion may continue in future.</w:t>
      </w:r>
    </w:p>
    <w:p w14:paraId="5E5FE47B" w14:textId="40DFC5FC" w:rsidR="003B4517" w:rsidRDefault="003B4517" w:rsidP="003B4517">
      <w:pPr>
        <w:pStyle w:val="ListParagraph"/>
        <w:numPr>
          <w:ilvl w:val="0"/>
          <w:numId w:val="38"/>
        </w:numPr>
        <w:spacing w:after="180"/>
        <w:ind w:left="714" w:hanging="357"/>
        <w:contextualSpacing w:val="0"/>
        <w:jc w:val="both"/>
        <w:rPr>
          <w:bCs/>
          <w:sz w:val="20"/>
          <w:szCs w:val="20"/>
        </w:rPr>
      </w:pPr>
      <w:r w:rsidRPr="003B4517">
        <w:rPr>
          <w:bCs/>
          <w:sz w:val="20"/>
          <w:szCs w:val="20"/>
        </w:rPr>
        <w:t>Concerning the max number of requests per UE, it is proposed to add the information to the CHO acknowledge.</w:t>
      </w:r>
    </w:p>
    <w:p w14:paraId="6D0CDDF1" w14:textId="262780DB" w:rsidR="00A23F1F" w:rsidRPr="00A23F1F" w:rsidRDefault="00A23F1F" w:rsidP="00A23F1F">
      <w:pPr>
        <w:jc w:val="both"/>
        <w:rPr>
          <w:b/>
        </w:rPr>
      </w:pPr>
      <w:r w:rsidRPr="00A23F1F">
        <w:rPr>
          <w:b/>
        </w:rPr>
        <w:t xml:space="preserve">It is therefore proposed to endorse TPs in </w:t>
      </w:r>
      <w:r w:rsidRPr="00A23F1F">
        <w:rPr>
          <w:b/>
        </w:rPr>
        <w:t>R3-201358</w:t>
      </w:r>
      <w:r w:rsidRPr="00A23F1F">
        <w:rPr>
          <w:b/>
        </w:rPr>
        <w:t xml:space="preserve"> [4] and </w:t>
      </w:r>
      <w:r w:rsidRPr="00A23F1F">
        <w:rPr>
          <w:b/>
        </w:rPr>
        <w:t>R3-20135</w:t>
      </w:r>
      <w:r w:rsidRPr="00A23F1F">
        <w:rPr>
          <w:b/>
        </w:rPr>
        <w:t>9 [5].</w:t>
      </w:r>
    </w:p>
    <w:p w14:paraId="483F8717" w14:textId="77777777" w:rsidR="00403B9B" w:rsidRPr="001E2748" w:rsidRDefault="00403B9B" w:rsidP="00403B9B">
      <w:pPr>
        <w:pStyle w:val="Heading1"/>
      </w:pPr>
      <w:r w:rsidRPr="001E2748">
        <w:t>References</w:t>
      </w:r>
    </w:p>
    <w:p w14:paraId="3DE2A0DA" w14:textId="0F4D8451" w:rsidR="00EF4630" w:rsidRPr="001E2748" w:rsidRDefault="00846E32" w:rsidP="00671901">
      <w:pPr>
        <w:numPr>
          <w:ilvl w:val="0"/>
          <w:numId w:val="4"/>
        </w:numPr>
        <w:overflowPunct w:val="0"/>
        <w:autoSpaceDE w:val="0"/>
        <w:autoSpaceDN w:val="0"/>
        <w:adjustRightInd w:val="0"/>
        <w:textAlignment w:val="baseline"/>
      </w:pPr>
      <w:bookmarkStart w:id="2" w:name="_Hlk4571997"/>
      <w:r w:rsidRPr="001E2748">
        <w:t>R3-</w:t>
      </w:r>
      <w:r w:rsidR="001E2748">
        <w:t>200219</w:t>
      </w:r>
      <w:r w:rsidRPr="001E2748">
        <w:t>, RAN3 #10</w:t>
      </w:r>
      <w:bookmarkEnd w:id="2"/>
      <w:r w:rsidR="001E2748">
        <w:t>7-e</w:t>
      </w:r>
    </w:p>
    <w:p w14:paraId="1C4C4C68" w14:textId="330E5069" w:rsidR="002D44E3" w:rsidRPr="001E2748" w:rsidRDefault="002D44E3" w:rsidP="00671901">
      <w:pPr>
        <w:numPr>
          <w:ilvl w:val="0"/>
          <w:numId w:val="4"/>
        </w:numPr>
        <w:overflowPunct w:val="0"/>
        <w:autoSpaceDE w:val="0"/>
        <w:autoSpaceDN w:val="0"/>
        <w:adjustRightInd w:val="0"/>
        <w:textAlignment w:val="baseline"/>
      </w:pPr>
      <w:r w:rsidRPr="001E2748">
        <w:t>R3-</w:t>
      </w:r>
      <w:r w:rsidR="005E551D" w:rsidRPr="001E2748">
        <w:t>20</w:t>
      </w:r>
      <w:r w:rsidR="00646086" w:rsidRPr="001E2748">
        <w:t>0220</w:t>
      </w:r>
      <w:r w:rsidRPr="001E2748">
        <w:t>, RAN3 #10</w:t>
      </w:r>
      <w:r w:rsidR="005E551D" w:rsidRPr="001E2748">
        <w:t>7-e</w:t>
      </w:r>
    </w:p>
    <w:p w14:paraId="7D2104F9" w14:textId="523CE814" w:rsidR="002D44E3" w:rsidRDefault="002D44E3" w:rsidP="00671901">
      <w:pPr>
        <w:numPr>
          <w:ilvl w:val="0"/>
          <w:numId w:val="4"/>
        </w:numPr>
        <w:overflowPunct w:val="0"/>
        <w:autoSpaceDE w:val="0"/>
        <w:autoSpaceDN w:val="0"/>
        <w:adjustRightInd w:val="0"/>
        <w:textAlignment w:val="baseline"/>
      </w:pPr>
      <w:r w:rsidRPr="001E2748">
        <w:t>R3-</w:t>
      </w:r>
      <w:r w:rsidR="005E551D" w:rsidRPr="001E2748">
        <w:t>20</w:t>
      </w:r>
      <w:r w:rsidR="00646086" w:rsidRPr="001E2748">
        <w:t>0221</w:t>
      </w:r>
      <w:r w:rsidRPr="001E2748">
        <w:t>, RAN3 #10</w:t>
      </w:r>
      <w:r w:rsidR="005E551D" w:rsidRPr="001E2748">
        <w:t>7-e</w:t>
      </w:r>
    </w:p>
    <w:p w14:paraId="4EEE25D2" w14:textId="5B5770FB" w:rsidR="00BA4921" w:rsidRPr="001E2748" w:rsidRDefault="00BA4921" w:rsidP="00BA4921">
      <w:pPr>
        <w:numPr>
          <w:ilvl w:val="0"/>
          <w:numId w:val="4"/>
        </w:numPr>
        <w:overflowPunct w:val="0"/>
        <w:autoSpaceDE w:val="0"/>
        <w:autoSpaceDN w:val="0"/>
        <w:adjustRightInd w:val="0"/>
        <w:textAlignment w:val="baseline"/>
      </w:pPr>
      <w:r w:rsidRPr="001E2748">
        <w:t>R3-20</w:t>
      </w:r>
      <w:r w:rsidR="00A23F1F">
        <w:t>1358</w:t>
      </w:r>
      <w:r w:rsidRPr="001E2748">
        <w:t>, RAN3 #107-e</w:t>
      </w:r>
    </w:p>
    <w:p w14:paraId="05A01A37" w14:textId="0560FFD3" w:rsidR="00BA4921" w:rsidRDefault="00BA4921" w:rsidP="00945E86">
      <w:pPr>
        <w:numPr>
          <w:ilvl w:val="0"/>
          <w:numId w:val="4"/>
        </w:numPr>
        <w:overflowPunct w:val="0"/>
        <w:autoSpaceDE w:val="0"/>
        <w:autoSpaceDN w:val="0"/>
        <w:adjustRightInd w:val="0"/>
        <w:textAlignment w:val="baseline"/>
      </w:pPr>
      <w:r w:rsidRPr="001E2748">
        <w:t>R3-20</w:t>
      </w:r>
      <w:r w:rsidR="00A23F1F">
        <w:t>1359</w:t>
      </w:r>
      <w:r w:rsidRPr="001E2748">
        <w:t>, RAN3 #107-e</w:t>
      </w:r>
      <w:bookmarkStart w:id="3" w:name="_GoBack"/>
      <w:bookmarkEnd w:id="3"/>
    </w:p>
    <w:p w14:paraId="5DE20145" w14:textId="77777777" w:rsidR="00BA4921" w:rsidRPr="001E2748" w:rsidRDefault="00BA4921" w:rsidP="00BA4921">
      <w:pPr>
        <w:overflowPunct w:val="0"/>
        <w:autoSpaceDE w:val="0"/>
        <w:autoSpaceDN w:val="0"/>
        <w:adjustRightInd w:val="0"/>
        <w:textAlignment w:val="baseline"/>
      </w:pPr>
    </w:p>
    <w:sectPr w:rsidR="00BA4921" w:rsidRPr="001E2748" w:rsidSect="000614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9281C" w14:textId="77777777" w:rsidR="00652C74" w:rsidRDefault="00652C74">
      <w:r>
        <w:separator/>
      </w:r>
    </w:p>
  </w:endnote>
  <w:endnote w:type="continuationSeparator" w:id="0">
    <w:p w14:paraId="04AADD85" w14:textId="77777777" w:rsidR="00652C74" w:rsidRDefault="00652C74">
      <w:r>
        <w:continuationSeparator/>
      </w:r>
    </w:p>
  </w:endnote>
  <w:endnote w:type="continuationNotice" w:id="1">
    <w:p w14:paraId="7EA6F1A6" w14:textId="77777777" w:rsidR="00652C74" w:rsidRDefault="00652C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7448C" w14:textId="77777777" w:rsidR="00652C74" w:rsidRDefault="00652C74">
      <w:r>
        <w:separator/>
      </w:r>
    </w:p>
  </w:footnote>
  <w:footnote w:type="continuationSeparator" w:id="0">
    <w:p w14:paraId="715DDEF3" w14:textId="77777777" w:rsidR="00652C74" w:rsidRDefault="00652C74">
      <w:r>
        <w:continuationSeparator/>
      </w:r>
    </w:p>
  </w:footnote>
  <w:footnote w:type="continuationNotice" w:id="1">
    <w:p w14:paraId="3F6E7E36" w14:textId="77777777" w:rsidR="00652C74" w:rsidRDefault="00652C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149699C"/>
    <w:multiLevelType w:val="hybridMultilevel"/>
    <w:tmpl w:val="B7445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4D4E69"/>
    <w:multiLevelType w:val="hybridMultilevel"/>
    <w:tmpl w:val="D14623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E037A8"/>
    <w:multiLevelType w:val="hybridMultilevel"/>
    <w:tmpl w:val="2C24EB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A7061EF"/>
    <w:multiLevelType w:val="hybridMultilevel"/>
    <w:tmpl w:val="B582D8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9"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55A9765B"/>
    <w:multiLevelType w:val="hybridMultilevel"/>
    <w:tmpl w:val="B3D44A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8"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871169D"/>
    <w:multiLevelType w:val="hybridMultilevel"/>
    <w:tmpl w:val="4FA4CB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B929B6"/>
    <w:multiLevelType w:val="hybridMultilevel"/>
    <w:tmpl w:val="465A5D34"/>
    <w:lvl w:ilvl="0" w:tplc="8EE0D156">
      <w:start w:val="1"/>
      <w:numFmt w:val="bullet"/>
      <w:lvlText w:val=""/>
      <w:lvlJc w:val="left"/>
      <w:pPr>
        <w:ind w:left="720" w:hanging="360"/>
      </w:pPr>
      <w:rPr>
        <w:rFonts w:ascii="Symbol" w:eastAsia="Calibri" w:hAnsi="Symbol"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EE1444"/>
    <w:multiLevelType w:val="hybridMultilevel"/>
    <w:tmpl w:val="3982BEE8"/>
    <w:lvl w:ilvl="0" w:tplc="0415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27"/>
  </w:num>
  <w:num w:numId="3">
    <w:abstractNumId w:val="16"/>
  </w:num>
  <w:num w:numId="4">
    <w:abstractNumId w:val="10"/>
  </w:num>
  <w:num w:numId="5">
    <w:abstractNumId w:val="11"/>
  </w:num>
  <w:num w:numId="6">
    <w:abstractNumId w:val="36"/>
  </w:num>
  <w:num w:numId="7">
    <w:abstractNumId w:val="23"/>
  </w:num>
  <w:num w:numId="8">
    <w:abstractNumId w:val="17"/>
  </w:num>
  <w:num w:numId="9">
    <w:abstractNumId w:val="35"/>
  </w:num>
  <w:num w:numId="10">
    <w:abstractNumId w:val="22"/>
  </w:num>
  <w:num w:numId="11">
    <w:abstractNumId w:val="14"/>
  </w:num>
  <w:num w:numId="12">
    <w:abstractNumId w:val="29"/>
  </w:num>
  <w:num w:numId="13">
    <w:abstractNumId w:val="30"/>
  </w:num>
  <w:num w:numId="14">
    <w:abstractNumId w:val="28"/>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 w:numId="25">
    <w:abstractNumId w:val="25"/>
  </w:num>
  <w:num w:numId="26">
    <w:abstractNumId w:val="18"/>
  </w:num>
  <w:num w:numId="27">
    <w:abstractNumId w:val="21"/>
  </w:num>
  <w:num w:numId="28">
    <w:abstractNumId w:val="33"/>
  </w:num>
  <w:num w:numId="29">
    <w:abstractNumId w:val="34"/>
  </w:num>
  <w:num w:numId="30">
    <w:abstractNumId w:val="24"/>
  </w:num>
  <w:num w:numId="31">
    <w:abstractNumId w:val="32"/>
  </w:num>
  <w:num w:numId="32">
    <w:abstractNumId w:val="13"/>
  </w:num>
  <w:num w:numId="33">
    <w:abstractNumId w:val="31"/>
  </w:num>
  <w:num w:numId="34">
    <w:abstractNumId w:val="15"/>
  </w:num>
  <w:num w:numId="35">
    <w:abstractNumId w:val="26"/>
  </w:num>
  <w:num w:numId="36">
    <w:abstractNumId w:val="9"/>
  </w:num>
  <w:num w:numId="37">
    <w:abstractNumId w:val="37"/>
  </w:num>
  <w:num w:numId="38">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B4"/>
    <w:rsid w:val="00000EBB"/>
    <w:rsid w:val="00001EA9"/>
    <w:rsid w:val="00003B2C"/>
    <w:rsid w:val="00005C0A"/>
    <w:rsid w:val="00006C9E"/>
    <w:rsid w:val="00007340"/>
    <w:rsid w:val="00010708"/>
    <w:rsid w:val="00012ED2"/>
    <w:rsid w:val="000149CB"/>
    <w:rsid w:val="00017509"/>
    <w:rsid w:val="00017E54"/>
    <w:rsid w:val="00030F6F"/>
    <w:rsid w:val="000314A7"/>
    <w:rsid w:val="00032E6B"/>
    <w:rsid w:val="00033397"/>
    <w:rsid w:val="000342C7"/>
    <w:rsid w:val="00040095"/>
    <w:rsid w:val="00042620"/>
    <w:rsid w:val="00045D78"/>
    <w:rsid w:val="0004695C"/>
    <w:rsid w:val="000475F2"/>
    <w:rsid w:val="00051152"/>
    <w:rsid w:val="00051B46"/>
    <w:rsid w:val="0005208F"/>
    <w:rsid w:val="0005212E"/>
    <w:rsid w:val="0005648A"/>
    <w:rsid w:val="00056FCD"/>
    <w:rsid w:val="00057B8D"/>
    <w:rsid w:val="00061411"/>
    <w:rsid w:val="00061BD0"/>
    <w:rsid w:val="00063F07"/>
    <w:rsid w:val="00064BA2"/>
    <w:rsid w:val="00065F46"/>
    <w:rsid w:val="0006634A"/>
    <w:rsid w:val="00067E1F"/>
    <w:rsid w:val="000705C2"/>
    <w:rsid w:val="00071F01"/>
    <w:rsid w:val="00072A62"/>
    <w:rsid w:val="00074356"/>
    <w:rsid w:val="00074A6D"/>
    <w:rsid w:val="00074E0B"/>
    <w:rsid w:val="000764C1"/>
    <w:rsid w:val="00076A45"/>
    <w:rsid w:val="0008022F"/>
    <w:rsid w:val="00080512"/>
    <w:rsid w:val="00080EF0"/>
    <w:rsid w:val="00081167"/>
    <w:rsid w:val="00081942"/>
    <w:rsid w:val="00081C52"/>
    <w:rsid w:val="00082F68"/>
    <w:rsid w:val="0008382D"/>
    <w:rsid w:val="00086000"/>
    <w:rsid w:val="00086B99"/>
    <w:rsid w:val="00090AF9"/>
    <w:rsid w:val="00091FA6"/>
    <w:rsid w:val="000925FD"/>
    <w:rsid w:val="00096BF9"/>
    <w:rsid w:val="000A1353"/>
    <w:rsid w:val="000A175A"/>
    <w:rsid w:val="000A36B8"/>
    <w:rsid w:val="000A4BFA"/>
    <w:rsid w:val="000B07F1"/>
    <w:rsid w:val="000B1DBC"/>
    <w:rsid w:val="000B2EEB"/>
    <w:rsid w:val="000B3F12"/>
    <w:rsid w:val="000B4278"/>
    <w:rsid w:val="000B4E88"/>
    <w:rsid w:val="000B53A8"/>
    <w:rsid w:val="000B7558"/>
    <w:rsid w:val="000B7BCF"/>
    <w:rsid w:val="000C00D3"/>
    <w:rsid w:val="000C1438"/>
    <w:rsid w:val="000C16B8"/>
    <w:rsid w:val="000C1CC1"/>
    <w:rsid w:val="000C2A2A"/>
    <w:rsid w:val="000C5C6A"/>
    <w:rsid w:val="000C6AF3"/>
    <w:rsid w:val="000C6D96"/>
    <w:rsid w:val="000C7039"/>
    <w:rsid w:val="000D1B75"/>
    <w:rsid w:val="000D458F"/>
    <w:rsid w:val="000D4960"/>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21BF"/>
    <w:rsid w:val="00124E93"/>
    <w:rsid w:val="00125056"/>
    <w:rsid w:val="00126062"/>
    <w:rsid w:val="001271B2"/>
    <w:rsid w:val="001308CC"/>
    <w:rsid w:val="001326A8"/>
    <w:rsid w:val="00132931"/>
    <w:rsid w:val="00132C93"/>
    <w:rsid w:val="00133114"/>
    <w:rsid w:val="001335E3"/>
    <w:rsid w:val="0013680F"/>
    <w:rsid w:val="00140A8D"/>
    <w:rsid w:val="00140AF7"/>
    <w:rsid w:val="00141F05"/>
    <w:rsid w:val="001450A6"/>
    <w:rsid w:val="0014626D"/>
    <w:rsid w:val="0014785F"/>
    <w:rsid w:val="001509F1"/>
    <w:rsid w:val="00151A61"/>
    <w:rsid w:val="00153E12"/>
    <w:rsid w:val="00155D37"/>
    <w:rsid w:val="0015684E"/>
    <w:rsid w:val="00160245"/>
    <w:rsid w:val="001609C9"/>
    <w:rsid w:val="001624A3"/>
    <w:rsid w:val="001629A8"/>
    <w:rsid w:val="0016401A"/>
    <w:rsid w:val="0016423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5EB7"/>
    <w:rsid w:val="00186739"/>
    <w:rsid w:val="00186930"/>
    <w:rsid w:val="00186FC5"/>
    <w:rsid w:val="00187D05"/>
    <w:rsid w:val="00187F07"/>
    <w:rsid w:val="0019067C"/>
    <w:rsid w:val="001923C0"/>
    <w:rsid w:val="00194CD0"/>
    <w:rsid w:val="0019505B"/>
    <w:rsid w:val="00195C59"/>
    <w:rsid w:val="00196B97"/>
    <w:rsid w:val="00197002"/>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0FD5"/>
    <w:rsid w:val="001D393D"/>
    <w:rsid w:val="001D412B"/>
    <w:rsid w:val="001D6244"/>
    <w:rsid w:val="001D6AAA"/>
    <w:rsid w:val="001D6CB7"/>
    <w:rsid w:val="001E0B79"/>
    <w:rsid w:val="001E12EF"/>
    <w:rsid w:val="001E2748"/>
    <w:rsid w:val="001E36F2"/>
    <w:rsid w:val="001E407C"/>
    <w:rsid w:val="001E7356"/>
    <w:rsid w:val="001F15B6"/>
    <w:rsid w:val="001F168B"/>
    <w:rsid w:val="001F63AE"/>
    <w:rsid w:val="001F6772"/>
    <w:rsid w:val="001F6925"/>
    <w:rsid w:val="002002E9"/>
    <w:rsid w:val="00201FD2"/>
    <w:rsid w:val="0020399F"/>
    <w:rsid w:val="00203B4C"/>
    <w:rsid w:val="00204352"/>
    <w:rsid w:val="002055E0"/>
    <w:rsid w:val="0020566E"/>
    <w:rsid w:val="002057BC"/>
    <w:rsid w:val="00205DCD"/>
    <w:rsid w:val="0021049E"/>
    <w:rsid w:val="00216A77"/>
    <w:rsid w:val="00216F12"/>
    <w:rsid w:val="002175D9"/>
    <w:rsid w:val="0022219E"/>
    <w:rsid w:val="00222918"/>
    <w:rsid w:val="0022526D"/>
    <w:rsid w:val="00225627"/>
    <w:rsid w:val="00225E6A"/>
    <w:rsid w:val="0022606D"/>
    <w:rsid w:val="0022797B"/>
    <w:rsid w:val="0023050E"/>
    <w:rsid w:val="00230C70"/>
    <w:rsid w:val="00230CAD"/>
    <w:rsid w:val="002327FF"/>
    <w:rsid w:val="00232E32"/>
    <w:rsid w:val="00233415"/>
    <w:rsid w:val="00237306"/>
    <w:rsid w:val="002407E5"/>
    <w:rsid w:val="0024510A"/>
    <w:rsid w:val="002456E8"/>
    <w:rsid w:val="0024727F"/>
    <w:rsid w:val="00247E55"/>
    <w:rsid w:val="002510CE"/>
    <w:rsid w:val="00252E47"/>
    <w:rsid w:val="0025392F"/>
    <w:rsid w:val="0025393D"/>
    <w:rsid w:val="00254371"/>
    <w:rsid w:val="00254EBB"/>
    <w:rsid w:val="0025778B"/>
    <w:rsid w:val="00262D37"/>
    <w:rsid w:val="00264132"/>
    <w:rsid w:val="0026547A"/>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5A2A"/>
    <w:rsid w:val="002B7066"/>
    <w:rsid w:val="002B707A"/>
    <w:rsid w:val="002C1220"/>
    <w:rsid w:val="002C2085"/>
    <w:rsid w:val="002C3D2A"/>
    <w:rsid w:val="002C4C12"/>
    <w:rsid w:val="002C4C9C"/>
    <w:rsid w:val="002C54F7"/>
    <w:rsid w:val="002D26EE"/>
    <w:rsid w:val="002D44E3"/>
    <w:rsid w:val="002D559B"/>
    <w:rsid w:val="002E0428"/>
    <w:rsid w:val="002E0503"/>
    <w:rsid w:val="002E0B99"/>
    <w:rsid w:val="002E124D"/>
    <w:rsid w:val="002E3237"/>
    <w:rsid w:val="002E57E8"/>
    <w:rsid w:val="002E5F5C"/>
    <w:rsid w:val="002E66E8"/>
    <w:rsid w:val="002E6CDE"/>
    <w:rsid w:val="002F0C0B"/>
    <w:rsid w:val="002F0C28"/>
    <w:rsid w:val="002F0D22"/>
    <w:rsid w:val="002F1207"/>
    <w:rsid w:val="002F2360"/>
    <w:rsid w:val="002F2626"/>
    <w:rsid w:val="002F3A38"/>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E0E"/>
    <w:rsid w:val="003474A6"/>
    <w:rsid w:val="0035110D"/>
    <w:rsid w:val="00351EFF"/>
    <w:rsid w:val="00353EE1"/>
    <w:rsid w:val="0035462D"/>
    <w:rsid w:val="00354716"/>
    <w:rsid w:val="00354A4F"/>
    <w:rsid w:val="003554F3"/>
    <w:rsid w:val="003556A5"/>
    <w:rsid w:val="003565BE"/>
    <w:rsid w:val="00356EC2"/>
    <w:rsid w:val="00357582"/>
    <w:rsid w:val="00357F79"/>
    <w:rsid w:val="00363711"/>
    <w:rsid w:val="0036469A"/>
    <w:rsid w:val="00366377"/>
    <w:rsid w:val="0037010F"/>
    <w:rsid w:val="00371168"/>
    <w:rsid w:val="0037356D"/>
    <w:rsid w:val="0037419B"/>
    <w:rsid w:val="0037429E"/>
    <w:rsid w:val="003770E5"/>
    <w:rsid w:val="0037722C"/>
    <w:rsid w:val="00380699"/>
    <w:rsid w:val="00382E40"/>
    <w:rsid w:val="0038326F"/>
    <w:rsid w:val="00387439"/>
    <w:rsid w:val="0039304A"/>
    <w:rsid w:val="003942E3"/>
    <w:rsid w:val="003953AB"/>
    <w:rsid w:val="00395FDA"/>
    <w:rsid w:val="003976C3"/>
    <w:rsid w:val="003A68D5"/>
    <w:rsid w:val="003B159D"/>
    <w:rsid w:val="003B2140"/>
    <w:rsid w:val="003B4517"/>
    <w:rsid w:val="003B50E1"/>
    <w:rsid w:val="003B5CE4"/>
    <w:rsid w:val="003B600A"/>
    <w:rsid w:val="003B6B71"/>
    <w:rsid w:val="003C2323"/>
    <w:rsid w:val="003C304E"/>
    <w:rsid w:val="003C333B"/>
    <w:rsid w:val="003C48A5"/>
    <w:rsid w:val="003C4E37"/>
    <w:rsid w:val="003C56F3"/>
    <w:rsid w:val="003C7671"/>
    <w:rsid w:val="003D50E6"/>
    <w:rsid w:val="003D59CD"/>
    <w:rsid w:val="003D68B5"/>
    <w:rsid w:val="003D7C4B"/>
    <w:rsid w:val="003E16BE"/>
    <w:rsid w:val="003E215C"/>
    <w:rsid w:val="003E7A32"/>
    <w:rsid w:val="003F08A0"/>
    <w:rsid w:val="003F0966"/>
    <w:rsid w:val="003F11E0"/>
    <w:rsid w:val="003F2C04"/>
    <w:rsid w:val="003F39F5"/>
    <w:rsid w:val="00400DEB"/>
    <w:rsid w:val="00401855"/>
    <w:rsid w:val="00401880"/>
    <w:rsid w:val="004036C4"/>
    <w:rsid w:val="00403B9B"/>
    <w:rsid w:val="00407F6C"/>
    <w:rsid w:val="00411A17"/>
    <w:rsid w:val="0041566D"/>
    <w:rsid w:val="004168D2"/>
    <w:rsid w:val="00420050"/>
    <w:rsid w:val="00420701"/>
    <w:rsid w:val="00424B9F"/>
    <w:rsid w:val="00426E7A"/>
    <w:rsid w:val="0043223E"/>
    <w:rsid w:val="004325A1"/>
    <w:rsid w:val="00433E79"/>
    <w:rsid w:val="004366C3"/>
    <w:rsid w:val="00437774"/>
    <w:rsid w:val="0044028F"/>
    <w:rsid w:val="004446E8"/>
    <w:rsid w:val="0044513F"/>
    <w:rsid w:val="00446DBD"/>
    <w:rsid w:val="00450326"/>
    <w:rsid w:val="00450759"/>
    <w:rsid w:val="0045441A"/>
    <w:rsid w:val="00454E20"/>
    <w:rsid w:val="00456E0C"/>
    <w:rsid w:val="00457C85"/>
    <w:rsid w:val="00457EE3"/>
    <w:rsid w:val="004603B6"/>
    <w:rsid w:val="004605BE"/>
    <w:rsid w:val="00460D8B"/>
    <w:rsid w:val="00464BF9"/>
    <w:rsid w:val="004656FD"/>
    <w:rsid w:val="00465AE0"/>
    <w:rsid w:val="00465C8F"/>
    <w:rsid w:val="00465DD6"/>
    <w:rsid w:val="00467718"/>
    <w:rsid w:val="0047378F"/>
    <w:rsid w:val="004745E6"/>
    <w:rsid w:val="00477373"/>
    <w:rsid w:val="00480550"/>
    <w:rsid w:val="00483AFF"/>
    <w:rsid w:val="00484DBF"/>
    <w:rsid w:val="004862A9"/>
    <w:rsid w:val="00486CD7"/>
    <w:rsid w:val="00490813"/>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0E03"/>
    <w:rsid w:val="004C206C"/>
    <w:rsid w:val="004C3944"/>
    <w:rsid w:val="004C4E76"/>
    <w:rsid w:val="004C56B5"/>
    <w:rsid w:val="004C654E"/>
    <w:rsid w:val="004C7AE9"/>
    <w:rsid w:val="004D1647"/>
    <w:rsid w:val="004D3578"/>
    <w:rsid w:val="004D380D"/>
    <w:rsid w:val="004D4144"/>
    <w:rsid w:val="004D4F73"/>
    <w:rsid w:val="004D5FC6"/>
    <w:rsid w:val="004E0793"/>
    <w:rsid w:val="004E213A"/>
    <w:rsid w:val="004E2FA7"/>
    <w:rsid w:val="004E3504"/>
    <w:rsid w:val="004E4813"/>
    <w:rsid w:val="004E57BE"/>
    <w:rsid w:val="004E58B1"/>
    <w:rsid w:val="004E7A48"/>
    <w:rsid w:val="004E7AEF"/>
    <w:rsid w:val="004F0A14"/>
    <w:rsid w:val="004F1843"/>
    <w:rsid w:val="004F3C59"/>
    <w:rsid w:val="004F4CF7"/>
    <w:rsid w:val="004F536A"/>
    <w:rsid w:val="005020E7"/>
    <w:rsid w:val="00502ACC"/>
    <w:rsid w:val="00503171"/>
    <w:rsid w:val="005104C3"/>
    <w:rsid w:val="0051206A"/>
    <w:rsid w:val="00512309"/>
    <w:rsid w:val="00512CFF"/>
    <w:rsid w:val="0051359F"/>
    <w:rsid w:val="00514482"/>
    <w:rsid w:val="00516307"/>
    <w:rsid w:val="00520A53"/>
    <w:rsid w:val="00522C51"/>
    <w:rsid w:val="00526054"/>
    <w:rsid w:val="00526E01"/>
    <w:rsid w:val="00530762"/>
    <w:rsid w:val="005323EE"/>
    <w:rsid w:val="00534DA0"/>
    <w:rsid w:val="00537356"/>
    <w:rsid w:val="005411E7"/>
    <w:rsid w:val="00543E6C"/>
    <w:rsid w:val="00544ECE"/>
    <w:rsid w:val="00552573"/>
    <w:rsid w:val="005536AB"/>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079"/>
    <w:rsid w:val="00596A09"/>
    <w:rsid w:val="00597653"/>
    <w:rsid w:val="005A0389"/>
    <w:rsid w:val="005A1D77"/>
    <w:rsid w:val="005A3223"/>
    <w:rsid w:val="005A669D"/>
    <w:rsid w:val="005B01C6"/>
    <w:rsid w:val="005B021A"/>
    <w:rsid w:val="005B0915"/>
    <w:rsid w:val="005B1232"/>
    <w:rsid w:val="005B34D8"/>
    <w:rsid w:val="005B4780"/>
    <w:rsid w:val="005B4DEE"/>
    <w:rsid w:val="005B6646"/>
    <w:rsid w:val="005C1021"/>
    <w:rsid w:val="005C16A8"/>
    <w:rsid w:val="005C7B8F"/>
    <w:rsid w:val="005D53D9"/>
    <w:rsid w:val="005D742E"/>
    <w:rsid w:val="005E1C7A"/>
    <w:rsid w:val="005E431B"/>
    <w:rsid w:val="005E4B3F"/>
    <w:rsid w:val="005E551D"/>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CC3"/>
    <w:rsid w:val="00617799"/>
    <w:rsid w:val="00617B38"/>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086"/>
    <w:rsid w:val="00646C53"/>
    <w:rsid w:val="00646D77"/>
    <w:rsid w:val="00646F46"/>
    <w:rsid w:val="006508FC"/>
    <w:rsid w:val="00651AAB"/>
    <w:rsid w:val="00651F94"/>
    <w:rsid w:val="00652C74"/>
    <w:rsid w:val="006530AA"/>
    <w:rsid w:val="00656467"/>
    <w:rsid w:val="006567F6"/>
    <w:rsid w:val="00656D67"/>
    <w:rsid w:val="00660727"/>
    <w:rsid w:val="006615B7"/>
    <w:rsid w:val="00666915"/>
    <w:rsid w:val="00666A58"/>
    <w:rsid w:val="00666C06"/>
    <w:rsid w:val="00666CD2"/>
    <w:rsid w:val="00666F47"/>
    <w:rsid w:val="00667667"/>
    <w:rsid w:val="00670F0D"/>
    <w:rsid w:val="00671901"/>
    <w:rsid w:val="00672C5E"/>
    <w:rsid w:val="0067441F"/>
    <w:rsid w:val="00682281"/>
    <w:rsid w:val="00683882"/>
    <w:rsid w:val="00683C17"/>
    <w:rsid w:val="00685083"/>
    <w:rsid w:val="006859FC"/>
    <w:rsid w:val="006863A7"/>
    <w:rsid w:val="00690975"/>
    <w:rsid w:val="00690FBE"/>
    <w:rsid w:val="0069274F"/>
    <w:rsid w:val="00696D6B"/>
    <w:rsid w:val="00697279"/>
    <w:rsid w:val="006978CD"/>
    <w:rsid w:val="006A04E4"/>
    <w:rsid w:val="006A119F"/>
    <w:rsid w:val="006A1637"/>
    <w:rsid w:val="006A18B1"/>
    <w:rsid w:val="006A364A"/>
    <w:rsid w:val="006A50DB"/>
    <w:rsid w:val="006A54D5"/>
    <w:rsid w:val="006A5590"/>
    <w:rsid w:val="006B09B1"/>
    <w:rsid w:val="006B2381"/>
    <w:rsid w:val="006B3C66"/>
    <w:rsid w:val="006B4328"/>
    <w:rsid w:val="006B5406"/>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4D6B"/>
    <w:rsid w:val="006E71D5"/>
    <w:rsid w:val="006E73C6"/>
    <w:rsid w:val="006E7F54"/>
    <w:rsid w:val="006F13B1"/>
    <w:rsid w:val="006F177D"/>
    <w:rsid w:val="006F1FA3"/>
    <w:rsid w:val="006F212F"/>
    <w:rsid w:val="006F2E59"/>
    <w:rsid w:val="006F35FD"/>
    <w:rsid w:val="006F4FC0"/>
    <w:rsid w:val="006F6A8D"/>
    <w:rsid w:val="007004C2"/>
    <w:rsid w:val="00701BAD"/>
    <w:rsid w:val="0071199A"/>
    <w:rsid w:val="00711CED"/>
    <w:rsid w:val="007149BF"/>
    <w:rsid w:val="007151AC"/>
    <w:rsid w:val="0071627E"/>
    <w:rsid w:val="00716D58"/>
    <w:rsid w:val="007206AC"/>
    <w:rsid w:val="00720E4F"/>
    <w:rsid w:val="00721362"/>
    <w:rsid w:val="00721997"/>
    <w:rsid w:val="00721A75"/>
    <w:rsid w:val="00725A9B"/>
    <w:rsid w:val="00726D2B"/>
    <w:rsid w:val="00727131"/>
    <w:rsid w:val="007325B2"/>
    <w:rsid w:val="007325F8"/>
    <w:rsid w:val="007331A2"/>
    <w:rsid w:val="00733E14"/>
    <w:rsid w:val="00733F2B"/>
    <w:rsid w:val="00734A5B"/>
    <w:rsid w:val="00737456"/>
    <w:rsid w:val="00742247"/>
    <w:rsid w:val="00742A25"/>
    <w:rsid w:val="00743560"/>
    <w:rsid w:val="00744036"/>
    <w:rsid w:val="00744742"/>
    <w:rsid w:val="00744E76"/>
    <w:rsid w:val="007452AF"/>
    <w:rsid w:val="00747986"/>
    <w:rsid w:val="007501B4"/>
    <w:rsid w:val="00750722"/>
    <w:rsid w:val="0075088D"/>
    <w:rsid w:val="007511B4"/>
    <w:rsid w:val="00751B1A"/>
    <w:rsid w:val="00752479"/>
    <w:rsid w:val="00753BDA"/>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B19D4"/>
    <w:rsid w:val="007B2C0A"/>
    <w:rsid w:val="007B44AB"/>
    <w:rsid w:val="007B68B7"/>
    <w:rsid w:val="007B6B71"/>
    <w:rsid w:val="007B7782"/>
    <w:rsid w:val="007B78AF"/>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46F9"/>
    <w:rsid w:val="007F6A91"/>
    <w:rsid w:val="007F6D22"/>
    <w:rsid w:val="007F7263"/>
    <w:rsid w:val="007F72DF"/>
    <w:rsid w:val="007F7D2E"/>
    <w:rsid w:val="007F7E05"/>
    <w:rsid w:val="008008D9"/>
    <w:rsid w:val="008024DB"/>
    <w:rsid w:val="008028A4"/>
    <w:rsid w:val="00803FFD"/>
    <w:rsid w:val="008069E1"/>
    <w:rsid w:val="00813CDA"/>
    <w:rsid w:val="0081452D"/>
    <w:rsid w:val="008176B8"/>
    <w:rsid w:val="00820849"/>
    <w:rsid w:val="008218C2"/>
    <w:rsid w:val="00830656"/>
    <w:rsid w:val="008340CB"/>
    <w:rsid w:val="00834649"/>
    <w:rsid w:val="00836413"/>
    <w:rsid w:val="008376A5"/>
    <w:rsid w:val="008401E2"/>
    <w:rsid w:val="0084222D"/>
    <w:rsid w:val="0084303F"/>
    <w:rsid w:val="008430A2"/>
    <w:rsid w:val="008432DC"/>
    <w:rsid w:val="00845057"/>
    <w:rsid w:val="00845474"/>
    <w:rsid w:val="00845F98"/>
    <w:rsid w:val="00846E07"/>
    <w:rsid w:val="00846E32"/>
    <w:rsid w:val="00852A5B"/>
    <w:rsid w:val="00852D39"/>
    <w:rsid w:val="00854C37"/>
    <w:rsid w:val="00855F2F"/>
    <w:rsid w:val="00856A82"/>
    <w:rsid w:val="0085724C"/>
    <w:rsid w:val="008572DC"/>
    <w:rsid w:val="008610C2"/>
    <w:rsid w:val="00862A45"/>
    <w:rsid w:val="00866280"/>
    <w:rsid w:val="00866E76"/>
    <w:rsid w:val="00866F16"/>
    <w:rsid w:val="0086799C"/>
    <w:rsid w:val="00870195"/>
    <w:rsid w:val="00870AEC"/>
    <w:rsid w:val="008734CD"/>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23D5"/>
    <w:rsid w:val="008F5E56"/>
    <w:rsid w:val="008F7C0D"/>
    <w:rsid w:val="009004C7"/>
    <w:rsid w:val="00900782"/>
    <w:rsid w:val="009008E1"/>
    <w:rsid w:val="009022FE"/>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545F"/>
    <w:rsid w:val="00935903"/>
    <w:rsid w:val="00937449"/>
    <w:rsid w:val="009420E9"/>
    <w:rsid w:val="00942EC2"/>
    <w:rsid w:val="009439C1"/>
    <w:rsid w:val="009458C7"/>
    <w:rsid w:val="00945F40"/>
    <w:rsid w:val="009461CA"/>
    <w:rsid w:val="009471FD"/>
    <w:rsid w:val="00947224"/>
    <w:rsid w:val="0095208E"/>
    <w:rsid w:val="00952B52"/>
    <w:rsid w:val="00953F9F"/>
    <w:rsid w:val="00954F6C"/>
    <w:rsid w:val="00955F99"/>
    <w:rsid w:val="009561FE"/>
    <w:rsid w:val="0095648B"/>
    <w:rsid w:val="0095655E"/>
    <w:rsid w:val="0096129E"/>
    <w:rsid w:val="0096171E"/>
    <w:rsid w:val="00961B32"/>
    <w:rsid w:val="00962FBF"/>
    <w:rsid w:val="00963D86"/>
    <w:rsid w:val="00964807"/>
    <w:rsid w:val="0096490A"/>
    <w:rsid w:val="00967F65"/>
    <w:rsid w:val="0097184A"/>
    <w:rsid w:val="00971C47"/>
    <w:rsid w:val="00972C97"/>
    <w:rsid w:val="009735D6"/>
    <w:rsid w:val="00974BB0"/>
    <w:rsid w:val="00975DF3"/>
    <w:rsid w:val="009816B5"/>
    <w:rsid w:val="00983378"/>
    <w:rsid w:val="00984571"/>
    <w:rsid w:val="00985308"/>
    <w:rsid w:val="009876A5"/>
    <w:rsid w:val="0099180C"/>
    <w:rsid w:val="00993BBC"/>
    <w:rsid w:val="0099493E"/>
    <w:rsid w:val="00995169"/>
    <w:rsid w:val="009964A7"/>
    <w:rsid w:val="00997D92"/>
    <w:rsid w:val="009A3390"/>
    <w:rsid w:val="009A3AC7"/>
    <w:rsid w:val="009A4FD4"/>
    <w:rsid w:val="009A4FD9"/>
    <w:rsid w:val="009A5190"/>
    <w:rsid w:val="009B0E20"/>
    <w:rsid w:val="009B28F7"/>
    <w:rsid w:val="009B6C3A"/>
    <w:rsid w:val="009B7671"/>
    <w:rsid w:val="009C01DA"/>
    <w:rsid w:val="009C2009"/>
    <w:rsid w:val="009C4014"/>
    <w:rsid w:val="009C55D0"/>
    <w:rsid w:val="009C55E8"/>
    <w:rsid w:val="009C7812"/>
    <w:rsid w:val="009C7DAE"/>
    <w:rsid w:val="009D0FF6"/>
    <w:rsid w:val="009D30B7"/>
    <w:rsid w:val="009D73C0"/>
    <w:rsid w:val="009E48B1"/>
    <w:rsid w:val="009F056C"/>
    <w:rsid w:val="009F17BF"/>
    <w:rsid w:val="009F4335"/>
    <w:rsid w:val="009F482E"/>
    <w:rsid w:val="00A00DC2"/>
    <w:rsid w:val="00A01921"/>
    <w:rsid w:val="00A0557F"/>
    <w:rsid w:val="00A05D49"/>
    <w:rsid w:val="00A05DB2"/>
    <w:rsid w:val="00A0682C"/>
    <w:rsid w:val="00A07571"/>
    <w:rsid w:val="00A078CD"/>
    <w:rsid w:val="00A10CA5"/>
    <w:rsid w:val="00A10F02"/>
    <w:rsid w:val="00A113D9"/>
    <w:rsid w:val="00A14914"/>
    <w:rsid w:val="00A14AB6"/>
    <w:rsid w:val="00A169DC"/>
    <w:rsid w:val="00A2233C"/>
    <w:rsid w:val="00A228E5"/>
    <w:rsid w:val="00A23159"/>
    <w:rsid w:val="00A23987"/>
    <w:rsid w:val="00A23F1F"/>
    <w:rsid w:val="00A2408B"/>
    <w:rsid w:val="00A245F3"/>
    <w:rsid w:val="00A26B6E"/>
    <w:rsid w:val="00A26C86"/>
    <w:rsid w:val="00A26D92"/>
    <w:rsid w:val="00A30EE8"/>
    <w:rsid w:val="00A319AA"/>
    <w:rsid w:val="00A32BB7"/>
    <w:rsid w:val="00A33330"/>
    <w:rsid w:val="00A35414"/>
    <w:rsid w:val="00A35C09"/>
    <w:rsid w:val="00A37223"/>
    <w:rsid w:val="00A42324"/>
    <w:rsid w:val="00A43886"/>
    <w:rsid w:val="00A43B3A"/>
    <w:rsid w:val="00A44166"/>
    <w:rsid w:val="00A455AE"/>
    <w:rsid w:val="00A4702F"/>
    <w:rsid w:val="00A473EC"/>
    <w:rsid w:val="00A529BB"/>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4793"/>
    <w:rsid w:val="00A74944"/>
    <w:rsid w:val="00A74BC8"/>
    <w:rsid w:val="00A77741"/>
    <w:rsid w:val="00A77C20"/>
    <w:rsid w:val="00A77D2F"/>
    <w:rsid w:val="00A81258"/>
    <w:rsid w:val="00A82346"/>
    <w:rsid w:val="00A83F31"/>
    <w:rsid w:val="00A84374"/>
    <w:rsid w:val="00A85310"/>
    <w:rsid w:val="00A85DCD"/>
    <w:rsid w:val="00A90B53"/>
    <w:rsid w:val="00A92977"/>
    <w:rsid w:val="00A95D85"/>
    <w:rsid w:val="00A95EC3"/>
    <w:rsid w:val="00A96374"/>
    <w:rsid w:val="00A9671C"/>
    <w:rsid w:val="00AA0C38"/>
    <w:rsid w:val="00AA0F95"/>
    <w:rsid w:val="00AA25A2"/>
    <w:rsid w:val="00AA2EC0"/>
    <w:rsid w:val="00AA4E8F"/>
    <w:rsid w:val="00AA53C6"/>
    <w:rsid w:val="00AB0EE8"/>
    <w:rsid w:val="00AB14C4"/>
    <w:rsid w:val="00AB30AE"/>
    <w:rsid w:val="00AB3B76"/>
    <w:rsid w:val="00AB431A"/>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135F"/>
    <w:rsid w:val="00AF248A"/>
    <w:rsid w:val="00AF3A04"/>
    <w:rsid w:val="00AF3F37"/>
    <w:rsid w:val="00AF6AC6"/>
    <w:rsid w:val="00B033EF"/>
    <w:rsid w:val="00B03B3C"/>
    <w:rsid w:val="00B05B44"/>
    <w:rsid w:val="00B06598"/>
    <w:rsid w:val="00B07498"/>
    <w:rsid w:val="00B07B85"/>
    <w:rsid w:val="00B10117"/>
    <w:rsid w:val="00B114C3"/>
    <w:rsid w:val="00B12217"/>
    <w:rsid w:val="00B14699"/>
    <w:rsid w:val="00B15449"/>
    <w:rsid w:val="00B1723E"/>
    <w:rsid w:val="00B2235D"/>
    <w:rsid w:val="00B25551"/>
    <w:rsid w:val="00B25E3B"/>
    <w:rsid w:val="00B30390"/>
    <w:rsid w:val="00B31AA3"/>
    <w:rsid w:val="00B32436"/>
    <w:rsid w:val="00B34185"/>
    <w:rsid w:val="00B35B30"/>
    <w:rsid w:val="00B36640"/>
    <w:rsid w:val="00B37066"/>
    <w:rsid w:val="00B378E4"/>
    <w:rsid w:val="00B4022D"/>
    <w:rsid w:val="00B4029E"/>
    <w:rsid w:val="00B4115B"/>
    <w:rsid w:val="00B446F3"/>
    <w:rsid w:val="00B4479D"/>
    <w:rsid w:val="00B46DFA"/>
    <w:rsid w:val="00B47B4C"/>
    <w:rsid w:val="00B47CD7"/>
    <w:rsid w:val="00B53026"/>
    <w:rsid w:val="00B573A0"/>
    <w:rsid w:val="00B575B7"/>
    <w:rsid w:val="00B620C6"/>
    <w:rsid w:val="00B62656"/>
    <w:rsid w:val="00B6400F"/>
    <w:rsid w:val="00B64F6E"/>
    <w:rsid w:val="00B67516"/>
    <w:rsid w:val="00B675E5"/>
    <w:rsid w:val="00B67FC5"/>
    <w:rsid w:val="00B704B9"/>
    <w:rsid w:val="00B71C9C"/>
    <w:rsid w:val="00B74F24"/>
    <w:rsid w:val="00B753E5"/>
    <w:rsid w:val="00B768B9"/>
    <w:rsid w:val="00B77D03"/>
    <w:rsid w:val="00B80819"/>
    <w:rsid w:val="00B80F07"/>
    <w:rsid w:val="00B836B3"/>
    <w:rsid w:val="00B92E27"/>
    <w:rsid w:val="00B931D0"/>
    <w:rsid w:val="00B94EC5"/>
    <w:rsid w:val="00B95C0E"/>
    <w:rsid w:val="00B96D56"/>
    <w:rsid w:val="00BA0F1F"/>
    <w:rsid w:val="00BA2519"/>
    <w:rsid w:val="00BA4921"/>
    <w:rsid w:val="00BA4DBE"/>
    <w:rsid w:val="00BA79DD"/>
    <w:rsid w:val="00BB05BD"/>
    <w:rsid w:val="00BC3297"/>
    <w:rsid w:val="00BC434A"/>
    <w:rsid w:val="00BC6DEB"/>
    <w:rsid w:val="00BD1EA5"/>
    <w:rsid w:val="00BD24BE"/>
    <w:rsid w:val="00BD2981"/>
    <w:rsid w:val="00BD4231"/>
    <w:rsid w:val="00BD4919"/>
    <w:rsid w:val="00BD5F08"/>
    <w:rsid w:val="00BE0EDA"/>
    <w:rsid w:val="00BE2185"/>
    <w:rsid w:val="00BE3ECA"/>
    <w:rsid w:val="00BE517C"/>
    <w:rsid w:val="00BE5235"/>
    <w:rsid w:val="00BE543D"/>
    <w:rsid w:val="00BE5E2B"/>
    <w:rsid w:val="00BF21B4"/>
    <w:rsid w:val="00BF3C1E"/>
    <w:rsid w:val="00BF4007"/>
    <w:rsid w:val="00BF41EC"/>
    <w:rsid w:val="00BF5EEB"/>
    <w:rsid w:val="00BF626E"/>
    <w:rsid w:val="00BF77B2"/>
    <w:rsid w:val="00BF79F1"/>
    <w:rsid w:val="00C01A56"/>
    <w:rsid w:val="00C01E2A"/>
    <w:rsid w:val="00C025B4"/>
    <w:rsid w:val="00C038FB"/>
    <w:rsid w:val="00C10D1A"/>
    <w:rsid w:val="00C10EDD"/>
    <w:rsid w:val="00C149EE"/>
    <w:rsid w:val="00C16011"/>
    <w:rsid w:val="00C1677D"/>
    <w:rsid w:val="00C17BCE"/>
    <w:rsid w:val="00C22564"/>
    <w:rsid w:val="00C25F8E"/>
    <w:rsid w:val="00C2769B"/>
    <w:rsid w:val="00C30186"/>
    <w:rsid w:val="00C3238A"/>
    <w:rsid w:val="00C32F24"/>
    <w:rsid w:val="00C33079"/>
    <w:rsid w:val="00C3492F"/>
    <w:rsid w:val="00C34CF6"/>
    <w:rsid w:val="00C40DC0"/>
    <w:rsid w:val="00C40E35"/>
    <w:rsid w:val="00C4286B"/>
    <w:rsid w:val="00C430F9"/>
    <w:rsid w:val="00C43CDF"/>
    <w:rsid w:val="00C5249E"/>
    <w:rsid w:val="00C5434A"/>
    <w:rsid w:val="00C600BD"/>
    <w:rsid w:val="00C601C6"/>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97AB3"/>
    <w:rsid w:val="00CA02ED"/>
    <w:rsid w:val="00CA0917"/>
    <w:rsid w:val="00CA0C12"/>
    <w:rsid w:val="00CA0DA5"/>
    <w:rsid w:val="00CA18BF"/>
    <w:rsid w:val="00CA1E03"/>
    <w:rsid w:val="00CA2C0B"/>
    <w:rsid w:val="00CA3D0C"/>
    <w:rsid w:val="00CA520A"/>
    <w:rsid w:val="00CA59BE"/>
    <w:rsid w:val="00CA6F4C"/>
    <w:rsid w:val="00CA753E"/>
    <w:rsid w:val="00CA7C84"/>
    <w:rsid w:val="00CB510F"/>
    <w:rsid w:val="00CB5CFF"/>
    <w:rsid w:val="00CB61D2"/>
    <w:rsid w:val="00CB6AF0"/>
    <w:rsid w:val="00CC122B"/>
    <w:rsid w:val="00CC2CC8"/>
    <w:rsid w:val="00CC44EF"/>
    <w:rsid w:val="00CC4BDF"/>
    <w:rsid w:val="00CC6CA5"/>
    <w:rsid w:val="00CD0D75"/>
    <w:rsid w:val="00CD0E51"/>
    <w:rsid w:val="00CD11AE"/>
    <w:rsid w:val="00CD2620"/>
    <w:rsid w:val="00CD4C7B"/>
    <w:rsid w:val="00CD6C7B"/>
    <w:rsid w:val="00CE07A8"/>
    <w:rsid w:val="00CE1F72"/>
    <w:rsid w:val="00CE2062"/>
    <w:rsid w:val="00CE270D"/>
    <w:rsid w:val="00CE3251"/>
    <w:rsid w:val="00CE3415"/>
    <w:rsid w:val="00CE7388"/>
    <w:rsid w:val="00CE7B3A"/>
    <w:rsid w:val="00CF06CC"/>
    <w:rsid w:val="00CF0E38"/>
    <w:rsid w:val="00CF23EC"/>
    <w:rsid w:val="00CF23EE"/>
    <w:rsid w:val="00CF4536"/>
    <w:rsid w:val="00CF47EC"/>
    <w:rsid w:val="00CF6B19"/>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6F2A"/>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87FE7"/>
    <w:rsid w:val="00D911DC"/>
    <w:rsid w:val="00D9134D"/>
    <w:rsid w:val="00D9441A"/>
    <w:rsid w:val="00D96025"/>
    <w:rsid w:val="00D96454"/>
    <w:rsid w:val="00D9661C"/>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4DAF"/>
    <w:rsid w:val="00DC5291"/>
    <w:rsid w:val="00DD34F0"/>
    <w:rsid w:val="00DD40A9"/>
    <w:rsid w:val="00DD4EE9"/>
    <w:rsid w:val="00DD53C0"/>
    <w:rsid w:val="00DD5469"/>
    <w:rsid w:val="00DD58E9"/>
    <w:rsid w:val="00DD6A04"/>
    <w:rsid w:val="00DE0769"/>
    <w:rsid w:val="00DE2F6A"/>
    <w:rsid w:val="00DE508A"/>
    <w:rsid w:val="00DE7D8C"/>
    <w:rsid w:val="00DF0164"/>
    <w:rsid w:val="00DF02A5"/>
    <w:rsid w:val="00DF24BA"/>
    <w:rsid w:val="00DF2732"/>
    <w:rsid w:val="00DF42E8"/>
    <w:rsid w:val="00DF60DB"/>
    <w:rsid w:val="00DF7CE0"/>
    <w:rsid w:val="00E008E9"/>
    <w:rsid w:val="00E00CEF"/>
    <w:rsid w:val="00E019DD"/>
    <w:rsid w:val="00E02877"/>
    <w:rsid w:val="00E048B4"/>
    <w:rsid w:val="00E05545"/>
    <w:rsid w:val="00E05FB9"/>
    <w:rsid w:val="00E07E67"/>
    <w:rsid w:val="00E10381"/>
    <w:rsid w:val="00E13303"/>
    <w:rsid w:val="00E16CBB"/>
    <w:rsid w:val="00E17960"/>
    <w:rsid w:val="00E20568"/>
    <w:rsid w:val="00E2144D"/>
    <w:rsid w:val="00E22A8A"/>
    <w:rsid w:val="00E243B8"/>
    <w:rsid w:val="00E24C1B"/>
    <w:rsid w:val="00E27680"/>
    <w:rsid w:val="00E30274"/>
    <w:rsid w:val="00E32ACD"/>
    <w:rsid w:val="00E3347C"/>
    <w:rsid w:val="00E33514"/>
    <w:rsid w:val="00E338CF"/>
    <w:rsid w:val="00E33B0E"/>
    <w:rsid w:val="00E46555"/>
    <w:rsid w:val="00E46666"/>
    <w:rsid w:val="00E47BC4"/>
    <w:rsid w:val="00E5071A"/>
    <w:rsid w:val="00E52EBD"/>
    <w:rsid w:val="00E5308E"/>
    <w:rsid w:val="00E55C02"/>
    <w:rsid w:val="00E568A6"/>
    <w:rsid w:val="00E569A4"/>
    <w:rsid w:val="00E57A08"/>
    <w:rsid w:val="00E62835"/>
    <w:rsid w:val="00E64069"/>
    <w:rsid w:val="00E648F0"/>
    <w:rsid w:val="00E67287"/>
    <w:rsid w:val="00E67670"/>
    <w:rsid w:val="00E678FA"/>
    <w:rsid w:val="00E70506"/>
    <w:rsid w:val="00E72827"/>
    <w:rsid w:val="00E73933"/>
    <w:rsid w:val="00E758E2"/>
    <w:rsid w:val="00E77645"/>
    <w:rsid w:val="00E80B0B"/>
    <w:rsid w:val="00E8330F"/>
    <w:rsid w:val="00E838AA"/>
    <w:rsid w:val="00E8683E"/>
    <w:rsid w:val="00E86928"/>
    <w:rsid w:val="00E870CD"/>
    <w:rsid w:val="00E8740E"/>
    <w:rsid w:val="00E907EA"/>
    <w:rsid w:val="00E96E21"/>
    <w:rsid w:val="00EA22F8"/>
    <w:rsid w:val="00EA472F"/>
    <w:rsid w:val="00EA6955"/>
    <w:rsid w:val="00EB0BA3"/>
    <w:rsid w:val="00EB4384"/>
    <w:rsid w:val="00EB60BA"/>
    <w:rsid w:val="00EB7D70"/>
    <w:rsid w:val="00EC2119"/>
    <w:rsid w:val="00EC218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115B"/>
    <w:rsid w:val="00EF4175"/>
    <w:rsid w:val="00EF4630"/>
    <w:rsid w:val="00EF5AC3"/>
    <w:rsid w:val="00EF628F"/>
    <w:rsid w:val="00EF7667"/>
    <w:rsid w:val="00F00780"/>
    <w:rsid w:val="00F025A2"/>
    <w:rsid w:val="00F03003"/>
    <w:rsid w:val="00F03C5A"/>
    <w:rsid w:val="00F0430E"/>
    <w:rsid w:val="00F076C8"/>
    <w:rsid w:val="00F13D6C"/>
    <w:rsid w:val="00F16632"/>
    <w:rsid w:val="00F1672D"/>
    <w:rsid w:val="00F17F82"/>
    <w:rsid w:val="00F2026E"/>
    <w:rsid w:val="00F21F3E"/>
    <w:rsid w:val="00F2210A"/>
    <w:rsid w:val="00F22463"/>
    <w:rsid w:val="00F23E13"/>
    <w:rsid w:val="00F24153"/>
    <w:rsid w:val="00F31A73"/>
    <w:rsid w:val="00F34C6F"/>
    <w:rsid w:val="00F35054"/>
    <w:rsid w:val="00F37743"/>
    <w:rsid w:val="00F402FC"/>
    <w:rsid w:val="00F4160A"/>
    <w:rsid w:val="00F418AD"/>
    <w:rsid w:val="00F41BFB"/>
    <w:rsid w:val="00F41D6C"/>
    <w:rsid w:val="00F42325"/>
    <w:rsid w:val="00F426BA"/>
    <w:rsid w:val="00F42D7E"/>
    <w:rsid w:val="00F439BB"/>
    <w:rsid w:val="00F4454A"/>
    <w:rsid w:val="00F456C3"/>
    <w:rsid w:val="00F50F3A"/>
    <w:rsid w:val="00F521AB"/>
    <w:rsid w:val="00F54760"/>
    <w:rsid w:val="00F54A3D"/>
    <w:rsid w:val="00F56DDF"/>
    <w:rsid w:val="00F57E74"/>
    <w:rsid w:val="00F609E8"/>
    <w:rsid w:val="00F62A26"/>
    <w:rsid w:val="00F653B8"/>
    <w:rsid w:val="00F65FC0"/>
    <w:rsid w:val="00F70559"/>
    <w:rsid w:val="00F76C5A"/>
    <w:rsid w:val="00F76F8F"/>
    <w:rsid w:val="00F82564"/>
    <w:rsid w:val="00F826B3"/>
    <w:rsid w:val="00F8275A"/>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2C8"/>
    <w:rsid w:val="00FD6B00"/>
    <w:rsid w:val="00FE23D8"/>
    <w:rsid w:val="00FE2AB4"/>
    <w:rsid w:val="00FE3864"/>
    <w:rsid w:val="00FE40AD"/>
    <w:rsid w:val="00FE6F9D"/>
    <w:rsid w:val="00FE724C"/>
    <w:rsid w:val="00FF1FB9"/>
    <w:rsid w:val="00FF3B5E"/>
    <w:rsid w:val="00FF3CA9"/>
    <w:rsid w:val="00FF3CF1"/>
    <w:rsid w:val="00FF40A9"/>
    <w:rsid w:val="00FF46A4"/>
    <w:rsid w:val="00FF4C45"/>
    <w:rsid w:val="00FF5009"/>
    <w:rsid w:val="00FF72B8"/>
    <w:rsid w:val="09CD5C11"/>
    <w:rsid w:val="53E8EE69"/>
    <w:rsid w:val="5D35423D"/>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5F11E0"/>
    <w:pPr>
      <w:spacing w:after="0"/>
      <w:ind w:left="720"/>
      <w:contextualSpacing/>
    </w:pPr>
    <w:rPr>
      <w:rFonts w:eastAsia="Times New Roman"/>
      <w:sz w:val="24"/>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pPr>
      <w:spacing w:after="18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03393513">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472798158">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docs\R3-201162.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DCB693E5E6E54182247BD4BF47D445" ma:contentTypeVersion="10" ma:contentTypeDescription="Create a new document." ma:contentTypeScope="" ma:versionID="36032c62a76d1d54db4aec823f361c0b">
  <xsd:schema xmlns:xsd="http://www.w3.org/2001/XMLSchema" xmlns:xs="http://www.w3.org/2001/XMLSchema" xmlns:p="http://schemas.microsoft.com/office/2006/metadata/properties" xmlns:ns3="c7f94d7a-04a3-4796-9e6e-902942c11775" targetNamespace="http://schemas.microsoft.com/office/2006/metadata/properties" ma:root="true" ma:fieldsID="d342319bb2ab6c0a2019c6171ddcec03" ns3:_="">
    <xsd:import namespace="c7f94d7a-04a3-4796-9e6e-902942c1177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f94d7a-04a3-4796-9e6e-902942c1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BD0ED-608D-4900-8B64-1572491BC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f94d7a-04a3-4796-9e6e-902942c117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EF5D8CF-79C6-4048-B0D9-E5ADE852D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3</Pages>
  <Words>1100</Words>
  <Characters>6272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Solutions to avoid overload due to CHO</vt:lpstr>
    </vt:vector>
  </TitlesOfParts>
  <Company>Nokia, Nokia Shanghai Bell, Vodafone, British Telecom</Company>
  <LinksUpToDate>false</LinksUpToDate>
  <CharactersWithSpaces>7358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the email discussion #91 (MobEnh_CHO_common_overload)</dc:title>
  <dc:subject>3GPP RAN3 #107-E</dc:subject>
  <dc:creator>Benoist Sébire</dc:creator>
  <cp:keywords>&lt;keyword[, keyword, ]&gt;</cp:keywords>
  <dc:description/>
  <cp:lastModifiedBy>Nokia</cp:lastModifiedBy>
  <cp:revision>4</cp:revision>
  <cp:lastPrinted>2019-03-27T07:16:00Z</cp:lastPrinted>
  <dcterms:created xsi:type="dcterms:W3CDTF">2020-02-26T21:21:00Z</dcterms:created>
  <dcterms:modified xsi:type="dcterms:W3CDTF">2020-02-27T17:38:00Z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b6dd55a6-e63a-426b-9532-4da75d1fe080</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0x0101006EDCB693E5E6E54182247BD4BF47D445</vt:lpwstr>
  </property>
</Properties>
</file>